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2" w:rsidRDefault="00A07CC2" w:rsidP="00A07CC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2000</wp14:pctPosHOffset>
                    </wp:positionH>
                  </mc:Choice>
                  <mc:Fallback>
                    <wp:positionH relativeFrom="page">
                      <wp:posOffset>151130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5215890" cy="10261600"/>
                <wp:effectExtent l="0" t="0" r="3175" b="381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890" cy="1026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CC2" w:rsidRDefault="00A07CC2" w:rsidP="00A07CC2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  <w:r w:rsidRPr="00A07CC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pacing w:val="5"/>
                                <w:kern w:val="28"/>
                                <w:sz w:val="56"/>
                                <w:szCs w:val="56"/>
                              </w:rPr>
                              <w:t>Profese a profesní nároky sociálního pracovníka a pedagoga ve srovnání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7" o:spid="_x0000_s1026" style="position:absolute;margin-left:0;margin-top:0;width:410.7pt;height:808pt;z-index:25165619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" fillcolor="#4f81bd [3204]" stroked="f" strokeweight="2pt">
                <v:path arrowok="t"/>
                <v:textbox inset="21.6pt,1in,21.6pt">
                  <w:txbxContent>
                    <w:p w:rsidR="00A07CC2" w:rsidRDefault="00A07CC2" w:rsidP="00A07CC2">
                      <w:pPr>
                        <w:jc w:val="right"/>
                      </w:pPr>
                      <w:bookmarkStart w:id="1" w:name="_GoBack"/>
                      <w:bookmarkEnd w:id="1"/>
                      <w:r w:rsidRPr="00A07CC2"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pacing w:val="5"/>
                          <w:kern w:val="28"/>
                          <w:sz w:val="56"/>
                          <w:szCs w:val="56"/>
                        </w:rPr>
                        <w:t>Profese a profesní nároky sociálního pracovníka a pedagoga ve srovnání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5518785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28165" cy="10261600"/>
                <wp:effectExtent l="0" t="0" r="0" b="381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165" cy="1026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CC2" w:rsidRDefault="00A07CC2" w:rsidP="00A07CC2">
                            <w:pPr>
                              <w:pStyle w:val="Podtitul"/>
                              <w:ind w:firstLine="0"/>
                              <w:rPr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8" o:spid="_x0000_s1027" style="position:absolute;margin-left:0;margin-top:0;width:143.95pt;height:808pt;z-index:25165721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" fillcolor="#1f497d [3215]" stroked="f" strokeweight="2pt">
                <v:path arrowok="t"/>
                <v:textbox inset="14.4pt,,14.4pt">
                  <w:txbxContent>
                    <w:p w:rsidR="00A07CC2" w:rsidRDefault="00A07CC2" w:rsidP="00A07CC2">
                      <w:pPr>
                        <w:pStyle w:val="Podtitul"/>
                        <w:ind w:firstLine="0"/>
                        <w:rPr>
                          <w:i w:val="0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i w:val="0"/>
                          <w:color w:val="FFFFFF" w:themeColor="background1"/>
                          <w:sz w:val="96"/>
                          <w:szCs w:val="96"/>
                        </w:rPr>
                        <w:t>2014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-404495</wp:posOffset>
                </wp:positionV>
                <wp:extent cx="4951730" cy="1857375"/>
                <wp:effectExtent l="0" t="0" r="0" b="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173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CC2" w:rsidRDefault="00A07CC2" w:rsidP="00A07CC2">
                            <w:pPr>
                              <w:rPr>
                                <w:rFonts w:cs="Consola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>Napisemezavas.cz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-61.75pt;margin-top:-31.85pt;width:389.9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" filled="f" stroked="f" strokeweight=".5pt">
                <v:path arrowok="t"/>
                <v:textbox>
                  <w:txbxContent>
                    <w:p w:rsidR="00A07CC2" w:rsidRDefault="00A07CC2" w:rsidP="00A07CC2">
                      <w:pPr>
                        <w:rPr>
                          <w:rFonts w:cs="Consolas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cs="Consolas"/>
                          <w:color w:val="FFFFFF" w:themeColor="background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cs="Consolas"/>
                          <w:color w:val="FFFFFF" w:themeColor="background1"/>
                          <w:sz w:val="96"/>
                          <w:szCs w:val="96"/>
                        </w:rPr>
                        <w:t>Napisemezavas.cz</w:t>
                      </w:r>
                    </w:p>
                  </w:txbxContent>
                </v:textbox>
              </v:shape>
            </w:pict>
          </mc:Fallback>
        </mc:AlternateContent>
      </w:r>
    </w:p>
    <w:p w:rsidR="00A07CC2" w:rsidRDefault="00A07CC2" w:rsidP="00A07CC2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8552815</wp:posOffset>
                </wp:positionV>
                <wp:extent cx="5327650" cy="371475"/>
                <wp:effectExtent l="1270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C2" w:rsidRDefault="00A07CC2" w:rsidP="00A07CC2">
                            <w:pPr>
                              <w:jc w:val="right"/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© 2014 Napisemezavas.cz</w:t>
                            </w:r>
                          </w:p>
                          <w:p w:rsidR="00A07CC2" w:rsidRDefault="00A07CC2" w:rsidP="00A07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.25pt;margin-top:673.45pt;width:41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vpugIAAMA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" filled="f" stroked="f">
                <v:textbox>
                  <w:txbxContent>
                    <w:p w:rsidR="00A07CC2" w:rsidRDefault="00A07CC2" w:rsidP="00A07CC2">
                      <w:pPr>
                        <w:jc w:val="right"/>
                      </w:pPr>
                      <w:r>
                        <w:rPr>
                          <w:rFonts w:ascii="Consolas" w:hAnsi="Consolas" w:cs="Consolas"/>
                          <w:smallCaps/>
                          <w:color w:val="FFFFFF"/>
                          <w:sz w:val="32"/>
                          <w:szCs w:val="32"/>
                        </w:rPr>
                        <w:t>© 2014 Napisemezavas.cz</w:t>
                      </w:r>
                    </w:p>
                    <w:p w:rsidR="00A07CC2" w:rsidRDefault="00A07CC2" w:rsidP="00A07CC2"/>
                  </w:txbxContent>
                </v:textbox>
              </v:shape>
            </w:pict>
          </mc:Fallback>
        </mc:AlternateContent>
      </w:r>
      <w:r>
        <w:br w:type="page"/>
      </w:r>
    </w:p>
    <w:p w:rsidR="00A07CC2" w:rsidRDefault="00A07CC2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1384610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B839BD" w:rsidRPr="004B5534" w:rsidRDefault="00B839BD" w:rsidP="00DA1439">
          <w:pPr>
            <w:pStyle w:val="Nadpisobsahu"/>
            <w:spacing w:before="0" w:line="360" w:lineRule="auto"/>
            <w:contextualSpacing/>
            <w:jc w:val="both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4B5534">
            <w:rPr>
              <w:rFonts w:ascii="Times New Roman" w:hAnsi="Times New Roman" w:cs="Times New Roman"/>
              <w:color w:val="auto"/>
              <w:sz w:val="32"/>
              <w:szCs w:val="32"/>
            </w:rPr>
            <w:t>Obsah</w:t>
          </w:r>
        </w:p>
        <w:p w:rsidR="00B839BD" w:rsidRPr="00533632" w:rsidRDefault="00B839BD" w:rsidP="00DA1439">
          <w:pPr>
            <w:pStyle w:val="Obsah1"/>
            <w:tabs>
              <w:tab w:val="right" w:leader="dot" w:pos="9062"/>
            </w:tabs>
            <w:spacing w:after="0"/>
            <w:contextualSpacing/>
            <w:rPr>
              <w:rFonts w:ascii="Times New Roman" w:hAnsi="Times New Roman" w:cs="Times New Roman"/>
            </w:rPr>
          </w:pPr>
        </w:p>
        <w:p w:rsidR="00DA1439" w:rsidRPr="00DA1439" w:rsidRDefault="004525D3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A14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839BD" w:rsidRPr="00DA143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A14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8820163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_Toc388820163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7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4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 Sociální pracovník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_Toc388820164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2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5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 Role sociálního pracovníka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_Toc388820165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2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6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 Činnost sociálního pracovníka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_Toc388820166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7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 Pedagogický pracovník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_Toc388820167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2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8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2.1 Role pedagoga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_Toc388820168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2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69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 Činnost pedagoga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_Toc388820169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70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 Porovnání profese a profesních nároků sociálního pracovníka a pedagoga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_Toc388820170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71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Závěr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_Toc388820171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1439" w:rsidRPr="00DA1439" w:rsidRDefault="00A07CC2" w:rsidP="00DA1439">
          <w:pPr>
            <w:pStyle w:val="Obsah1"/>
            <w:tabs>
              <w:tab w:val="right" w:leader="dot" w:pos="9062"/>
            </w:tabs>
            <w:spacing w:after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8820172" w:history="1">
            <w:r w:rsidR="00DA1439" w:rsidRPr="00DA1439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Seznam použité literatury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_Toc388820172 \h </w:instrTex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A1439" w:rsidRPr="00DA14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39BD" w:rsidRPr="00533632" w:rsidRDefault="004525D3" w:rsidP="00DA1439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</w:rPr>
          </w:pPr>
          <w:r w:rsidRPr="00DA143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D290E" w:rsidRPr="00533632" w:rsidRDefault="005D290E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D290E" w:rsidRPr="00533632" w:rsidRDefault="005D290E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D290E" w:rsidRPr="00533632" w:rsidRDefault="005D290E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D290E" w:rsidRPr="00533632" w:rsidRDefault="005D290E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02B39" w:rsidRPr="00533632" w:rsidRDefault="00B02B39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1268B" w:rsidRPr="00533632" w:rsidRDefault="00F1268B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bookmarkStart w:id="2" w:name="_Toc379463998"/>
    </w:p>
    <w:p w:rsidR="00F1268B" w:rsidRPr="00533632" w:rsidRDefault="00F1268B" w:rsidP="00DA1439">
      <w:pPr>
        <w:spacing w:after="0"/>
        <w:contextualSpacing/>
        <w:rPr>
          <w:rFonts w:ascii="Times New Roman" w:hAnsi="Times New Roman" w:cs="Times New Roman"/>
        </w:rPr>
      </w:pPr>
    </w:p>
    <w:p w:rsidR="00AA1B61" w:rsidRPr="00533632" w:rsidRDefault="00AA1B61" w:rsidP="00DA1439">
      <w:pPr>
        <w:spacing w:after="0"/>
        <w:contextualSpacing/>
        <w:rPr>
          <w:rFonts w:ascii="Times New Roman" w:hAnsi="Times New Roman" w:cs="Times New Roman"/>
        </w:rPr>
      </w:pPr>
    </w:p>
    <w:p w:rsidR="00DA1439" w:rsidRDefault="00DA1439" w:rsidP="00DA1439">
      <w:pPr>
        <w:spacing w:after="0"/>
        <w:contextualSpacing/>
        <w:rPr>
          <w:rFonts w:ascii="Times New Roman" w:hAnsi="Times New Roman" w:cs="Times New Roman"/>
        </w:rPr>
        <w:sectPr w:rsidR="00DA1439" w:rsidSect="00443E8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1B" w:rsidRPr="001A566F" w:rsidRDefault="0091361B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388820163"/>
      <w:r w:rsidRPr="001A566F">
        <w:rPr>
          <w:rFonts w:ascii="Times New Roman" w:hAnsi="Times New Roman" w:cs="Times New Roman"/>
          <w:color w:val="auto"/>
          <w:sz w:val="32"/>
          <w:szCs w:val="32"/>
        </w:rPr>
        <w:lastRenderedPageBreak/>
        <w:t>Úvod</w:t>
      </w:r>
      <w:bookmarkEnd w:id="3"/>
    </w:p>
    <w:p w:rsidR="0091361B" w:rsidRPr="001A566F" w:rsidRDefault="0091361B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1361B" w:rsidRPr="001A566F" w:rsidRDefault="0091361B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Tématem této seminární práce </w:t>
      </w:r>
      <w:r w:rsidR="00A12672" w:rsidRPr="001A566F">
        <w:rPr>
          <w:rFonts w:ascii="Times New Roman" w:hAnsi="Times New Roman" w:cs="Times New Roman"/>
          <w:sz w:val="24"/>
          <w:szCs w:val="24"/>
        </w:rPr>
        <w:t xml:space="preserve">je: </w:t>
      </w:r>
      <w:r w:rsidR="00A12672" w:rsidRPr="001A566F">
        <w:rPr>
          <w:rFonts w:ascii="Times New Roman" w:hAnsi="Times New Roman" w:cs="Times New Roman"/>
          <w:color w:val="000000"/>
          <w:sz w:val="24"/>
          <w:szCs w:val="24"/>
        </w:rPr>
        <w:t xml:space="preserve">Profese a profesní nároky sociálního pracovníka a pedagoga ve srovnání. V práci se zabýváme nejprve profesními nároky sociálního pracovníka a poté profesními nároky pedagoga. Následuje shrnutí obou profesí. </w:t>
      </w:r>
      <w:r w:rsidR="00A43F63">
        <w:rPr>
          <w:rFonts w:ascii="Times New Roman" w:hAnsi="Times New Roman" w:cs="Times New Roman"/>
          <w:color w:val="000000"/>
          <w:sz w:val="24"/>
          <w:szCs w:val="24"/>
        </w:rPr>
        <w:t>Snahou</w:t>
      </w:r>
      <w:r w:rsidR="00A12672" w:rsidRPr="001A566F">
        <w:rPr>
          <w:rFonts w:ascii="Times New Roman" w:hAnsi="Times New Roman" w:cs="Times New Roman"/>
          <w:color w:val="000000"/>
          <w:sz w:val="24"/>
          <w:szCs w:val="24"/>
        </w:rPr>
        <w:t xml:space="preserve"> seminární práce je poukázat na odlišnosti obou profesí, ale také skutečnost, že v některých rovinách jsou propojeny. </w:t>
      </w:r>
    </w:p>
    <w:p w:rsidR="008433C6" w:rsidRPr="001A566F" w:rsidRDefault="008433C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Občanům a tedy jedinci, skupinám nebo komunitám, pro které je jejich životní situace obtížná a těžko zv</w:t>
      </w:r>
      <w:r w:rsidR="00A43F63">
        <w:rPr>
          <w:rFonts w:ascii="Times New Roman" w:hAnsi="Times New Roman" w:cs="Times New Roman"/>
          <w:sz w:val="24"/>
          <w:szCs w:val="24"/>
        </w:rPr>
        <w:t>ladatelná vlivem nerovnováh, tedy</w:t>
      </w:r>
      <w:r w:rsidRPr="001A566F">
        <w:rPr>
          <w:rFonts w:ascii="Times New Roman" w:hAnsi="Times New Roman" w:cs="Times New Roman"/>
          <w:sz w:val="24"/>
          <w:szCs w:val="24"/>
        </w:rPr>
        <w:t xml:space="preserve"> potíží, kolizí, napětí, konfliktů atd. mezi nimi a subjekty v rámci jejich sociálního prostředí, se v důsledku současného vývoje pojetí role sociálního pracovníka v praxi v mnoha případech nedostává takové pomoci sociálních pracovníků, jenž by přiměřeně reagovala na jejich potíže v interakci se subjekty v sociálním prostředí a která by pak umožnila krátkodobě překonávat své životní obtíže a dlouhodobě se „naučit“ zvládat tyto obtížné životní situace. Mezera, která je v komplexu pomáhajících služeb, omezuje přínosy opatření sociální politiky a veřejných služeb pro občany tím, že změna schopnosti člověka zvládat obtížnou životní situaci, jež by mohlo nastartovat přijetí sociální dávky nebo využití služeb, je často brzděna těmi nerovnováhami mezi člověkem a subjekty v jeho sociálním prostředí, které původně vedly k přijetí sociální dávky či využití veřejné služby.</w:t>
      </w:r>
      <w:r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A12672" w:rsidRPr="001A566F" w:rsidRDefault="00D32444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Cílem seminární práce je specifikovat profesi a profesní nároky sociálního pracovníka a pedagoga a porovnat jejich činnost. </w:t>
      </w:r>
    </w:p>
    <w:p w:rsidR="00AA1B61" w:rsidRPr="001A566F" w:rsidRDefault="00AA1B61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spacing w:after="0"/>
        <w:contextualSpacing/>
        <w:rPr>
          <w:rFonts w:ascii="Times New Roman" w:hAnsi="Times New Roman" w:cs="Times New Roman"/>
        </w:rPr>
      </w:pPr>
    </w:p>
    <w:p w:rsidR="001A566F" w:rsidRPr="001A566F" w:rsidRDefault="001A566F" w:rsidP="00DA1439">
      <w:pPr>
        <w:spacing w:after="0"/>
        <w:contextualSpacing/>
        <w:rPr>
          <w:rFonts w:ascii="Times New Roman" w:hAnsi="Times New Roman" w:cs="Times New Roman"/>
        </w:rPr>
      </w:pPr>
    </w:p>
    <w:p w:rsidR="001A566F" w:rsidRPr="001A566F" w:rsidRDefault="001A566F" w:rsidP="00DA1439">
      <w:pPr>
        <w:spacing w:after="0"/>
        <w:contextualSpacing/>
        <w:rPr>
          <w:rFonts w:ascii="Times New Roman" w:hAnsi="Times New Roman" w:cs="Times New Roman"/>
        </w:rPr>
      </w:pPr>
    </w:p>
    <w:p w:rsidR="00AA1B61" w:rsidRPr="001A566F" w:rsidRDefault="00AA1B61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77202" w:rsidRPr="001A566F" w:rsidRDefault="00E77202" w:rsidP="00DA1439">
      <w:pPr>
        <w:spacing w:after="0"/>
        <w:contextualSpacing/>
        <w:rPr>
          <w:rFonts w:ascii="Times New Roman" w:hAnsi="Times New Roman" w:cs="Times New Roman"/>
        </w:rPr>
      </w:pPr>
    </w:p>
    <w:p w:rsidR="00D645C2" w:rsidRPr="001A566F" w:rsidRDefault="00D645C2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388820164"/>
      <w:bookmarkEnd w:id="2"/>
      <w:r w:rsidRPr="001A566F">
        <w:rPr>
          <w:rFonts w:ascii="Times New Roman" w:hAnsi="Times New Roman" w:cs="Times New Roman"/>
          <w:color w:val="auto"/>
          <w:sz w:val="32"/>
          <w:szCs w:val="32"/>
        </w:rPr>
        <w:lastRenderedPageBreak/>
        <w:t>1 Sociální pracovník</w:t>
      </w:r>
      <w:bookmarkEnd w:id="4"/>
    </w:p>
    <w:p w:rsidR="00D645C2" w:rsidRPr="00E37342" w:rsidRDefault="00D645C2" w:rsidP="00DA1439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66F" w:rsidRPr="00E37342" w:rsidRDefault="001A566F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Sociální práce podporuje sociální změnu, řešení problémů v mezilidských vztazích a také posiluje a osvobozuje lidi za účelem naplnění jejich osobního blaha.</w:t>
      </w:r>
    </w:p>
    <w:p w:rsidR="001A566F" w:rsidRPr="00E37342" w:rsidRDefault="001A566F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7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Sociální pracovníci</w:t>
      </w:r>
      <w:r w:rsidRPr="00E373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7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jsou agenti změny ve společnosti a v životech osob, také rodin a společenství, kterým slouží. Sociální práce tak je vzájemně provázaný systém hodnot, teorie a rovněž praxe.</w:t>
      </w:r>
      <w:r w:rsidRPr="00E37342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"/>
      </w:r>
    </w:p>
    <w:p w:rsidR="009B1E5F" w:rsidRPr="001A566F" w:rsidRDefault="0042194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="00775EAF" w:rsidRPr="001A566F">
        <w:rPr>
          <w:rFonts w:ascii="Times New Roman" w:hAnsi="Times New Roman" w:cs="Times New Roman"/>
          <w:sz w:val="24"/>
          <w:szCs w:val="24"/>
        </w:rPr>
        <w:t>Sociální pracovník se pohybuje v širokém spektru sociální práce, jenž zahrnuje určité působení pracovníka v oblasti sociálně-správní a taktéž vysoce specializované oblasti spojené s terapií i tréninkem, také supervizí a vytvářením teoretického základu a to až po přípravu a vzdělávání sociálních pracovníků. Z výše uvedeného vyplývá, že sociální pracovník může vykonávat profesi v rámci různých úrovní sociální práce. Mezi činnosti, kterými se může sociální pracovník zabývat, patří například sociálně-správní činnosti, sociálně-</w:t>
      </w:r>
      <w:r w:rsidRPr="001A566F">
        <w:rPr>
          <w:rFonts w:ascii="Times New Roman" w:hAnsi="Times New Roman" w:cs="Times New Roman"/>
          <w:sz w:val="24"/>
          <w:szCs w:val="24"/>
        </w:rPr>
        <w:t>právní poradenství, sociální diagnostika, sociální intervence, supervize, sociální management, výzkum v sociální práci, vědecká činnost, vzdělávání a další vzdělávání sociálních pracovníků a další oblast působnosti.</w:t>
      </w:r>
    </w:p>
    <w:p w:rsidR="00775EAF" w:rsidRPr="001A566F" w:rsidRDefault="009B1E5F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Sociální pracovník často přijde do kontaktu s lidmi sociálně vyloučenými, kteří nejsou žádným způsobem motivováni ke změně své aktuální situace. Řada z nich je ve velmi vážné životní situaci, proto by měl sociální pracovník </w:t>
      </w:r>
      <w:r w:rsidR="00A43F63">
        <w:rPr>
          <w:rFonts w:ascii="Times New Roman" w:hAnsi="Times New Roman" w:cs="Times New Roman"/>
          <w:sz w:val="24"/>
          <w:szCs w:val="24"/>
        </w:rPr>
        <w:t>zvládat širokou škálu dovedností</w:t>
      </w:r>
      <w:r w:rsidRPr="001A566F">
        <w:rPr>
          <w:rFonts w:ascii="Times New Roman" w:hAnsi="Times New Roman" w:cs="Times New Roman"/>
          <w:sz w:val="24"/>
          <w:szCs w:val="24"/>
        </w:rPr>
        <w:t xml:space="preserve"> a mít předpoklady pro tuto práci. Nejvíce se zde osvědčuje empatie, tak jako profesionalita, jež se získává na základě dlouholeté praxe v oboru a také </w:t>
      </w:r>
      <w:r w:rsidR="00421807" w:rsidRPr="001A566F">
        <w:rPr>
          <w:rFonts w:ascii="Times New Roman" w:hAnsi="Times New Roman" w:cs="Times New Roman"/>
          <w:sz w:val="24"/>
          <w:szCs w:val="24"/>
        </w:rPr>
        <w:t>v rámci tvořivosti a kultivace. Sociální pracovník musí být také důvěryhodný, být schopen zúčastěného naslouchání a také hluboké empatie. Klient pak musí cítit vřelost vůči své osobě a zaujetí tímto případem.</w:t>
      </w:r>
      <w:r w:rsidR="00046EF5"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42194D" w:rsidRPr="001A5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AF" w:rsidRPr="001A566F" w:rsidRDefault="00775EAF" w:rsidP="00DA1439">
      <w:pPr>
        <w:spacing w:after="0"/>
        <w:contextualSpacing/>
        <w:rPr>
          <w:rFonts w:ascii="Times New Roman" w:hAnsi="Times New Roman" w:cs="Times New Roman"/>
        </w:rPr>
      </w:pPr>
    </w:p>
    <w:p w:rsidR="00E77202" w:rsidRPr="001A566F" w:rsidRDefault="00E77202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  <w:bookmarkStart w:id="5" w:name="_Toc388820165"/>
      <w:r w:rsidRPr="001A566F">
        <w:rPr>
          <w:i w:val="0"/>
          <w:color w:val="auto"/>
          <w:szCs w:val="28"/>
        </w:rPr>
        <w:t>1.1 Role sociálního pracovníka</w:t>
      </w:r>
      <w:bookmarkEnd w:id="5"/>
    </w:p>
    <w:p w:rsidR="00E77202" w:rsidRPr="001A566F" w:rsidRDefault="00E77202" w:rsidP="00DA1439">
      <w:pPr>
        <w:spacing w:after="0"/>
        <w:contextualSpacing/>
        <w:rPr>
          <w:rFonts w:ascii="Times New Roman" w:hAnsi="Times New Roman" w:cs="Times New Roman"/>
        </w:rPr>
      </w:pPr>
    </w:p>
    <w:p w:rsidR="00AA1B61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="00D154A7" w:rsidRPr="001A566F">
        <w:rPr>
          <w:rFonts w:ascii="Times New Roman" w:hAnsi="Times New Roman" w:cs="Times New Roman"/>
          <w:sz w:val="24"/>
          <w:szCs w:val="24"/>
        </w:rPr>
        <w:t xml:space="preserve">Předpokladem k výkonu povolání sociálního pracovníka je především způsobilost k právním úkonům, dále je to bezúhonnost, zdravotní způsobilost a odborná způsobilost, tedy vzdělání. Kompetence označují rozsah působnosti, souhrn oprávnění a </w:t>
      </w:r>
      <w:r w:rsidRPr="001A566F">
        <w:rPr>
          <w:rFonts w:ascii="Times New Roman" w:hAnsi="Times New Roman" w:cs="Times New Roman"/>
          <w:sz w:val="24"/>
          <w:szCs w:val="24"/>
        </w:rPr>
        <w:t xml:space="preserve">také </w:t>
      </w:r>
      <w:r w:rsidR="00D154A7" w:rsidRPr="001A566F">
        <w:rPr>
          <w:rFonts w:ascii="Times New Roman" w:hAnsi="Times New Roman" w:cs="Times New Roman"/>
          <w:sz w:val="24"/>
          <w:szCs w:val="24"/>
        </w:rPr>
        <w:t xml:space="preserve">povinností, </w:t>
      </w:r>
      <w:r w:rsidRPr="001A566F">
        <w:rPr>
          <w:rFonts w:ascii="Times New Roman" w:hAnsi="Times New Roman" w:cs="Times New Roman"/>
          <w:sz w:val="24"/>
          <w:szCs w:val="24"/>
        </w:rPr>
        <w:t>jenž</w:t>
      </w:r>
      <w:r w:rsidR="00D154A7" w:rsidRPr="001A566F">
        <w:rPr>
          <w:rFonts w:ascii="Times New Roman" w:hAnsi="Times New Roman" w:cs="Times New Roman"/>
          <w:sz w:val="24"/>
          <w:szCs w:val="24"/>
        </w:rPr>
        <w:t xml:space="preserve"> jsou terénnímu sociálnímu pracovníkovi a </w:t>
      </w:r>
      <w:r w:rsidRPr="001A566F">
        <w:rPr>
          <w:rFonts w:ascii="Times New Roman" w:hAnsi="Times New Roman" w:cs="Times New Roman"/>
          <w:sz w:val="24"/>
          <w:szCs w:val="24"/>
        </w:rPr>
        <w:t>terénnímu pracovníkovi svěřeny za účelem</w:t>
      </w:r>
      <w:r w:rsidR="00D154A7" w:rsidRPr="001A566F">
        <w:rPr>
          <w:rFonts w:ascii="Times New Roman" w:hAnsi="Times New Roman" w:cs="Times New Roman"/>
          <w:sz w:val="24"/>
          <w:szCs w:val="24"/>
        </w:rPr>
        <w:t xml:space="preserve"> výkonu jejich povolání. </w:t>
      </w:r>
      <w:r w:rsidRPr="001A566F">
        <w:rPr>
          <w:rFonts w:ascii="Times New Roman" w:hAnsi="Times New Roman" w:cs="Times New Roman"/>
          <w:sz w:val="24"/>
          <w:szCs w:val="24"/>
        </w:rPr>
        <w:t>Uvedené</w:t>
      </w:r>
      <w:r w:rsidR="00D154A7" w:rsidRPr="001A566F">
        <w:rPr>
          <w:rFonts w:ascii="Times New Roman" w:hAnsi="Times New Roman" w:cs="Times New Roman"/>
          <w:sz w:val="24"/>
          <w:szCs w:val="24"/>
        </w:rPr>
        <w:t xml:space="preserve"> kompetence se odrážejí v náplních práce</w:t>
      </w:r>
      <w:r w:rsidRPr="001A566F">
        <w:rPr>
          <w:rFonts w:ascii="Times New Roman" w:hAnsi="Times New Roman" w:cs="Times New Roman"/>
          <w:sz w:val="24"/>
          <w:szCs w:val="24"/>
        </w:rPr>
        <w:t xml:space="preserve"> sociálních pracovníků.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Terénní sociální pracovník vykonává soubory činností na úrovni: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I. </w:t>
      </w:r>
      <w:r w:rsidR="00ED3155" w:rsidRPr="001A566F">
        <w:rPr>
          <w:rFonts w:ascii="Times New Roman" w:eastAsia="Times New Roman" w:hAnsi="Times New Roman" w:cs="Times New Roman"/>
          <w:i/>
          <w:sz w:val="24"/>
        </w:rPr>
        <w:t>„</w:t>
      </w:r>
      <w:r w:rsidRPr="001A566F">
        <w:rPr>
          <w:rFonts w:ascii="Times New Roman" w:hAnsi="Times New Roman" w:cs="Times New Roman"/>
          <w:i/>
          <w:sz w:val="24"/>
          <w:szCs w:val="24"/>
        </w:rPr>
        <w:t>přímé práce s uživatelem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t>II. nepřímých aktivit ve prospěch uživatelů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t>III. aktivit nutných pro realizaci a rozvoj sociální služby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t>IV. metodického vedení terénních pracovníků podle organizačního uspořádání organizace</w:t>
      </w:r>
    </w:p>
    <w:p w:rsidR="00141EDD" w:rsidRPr="001A566F" w:rsidRDefault="00141E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t>V. aktivit ve prospěch vlastního profesního rozvoje."</w:t>
      </w:r>
      <w:r w:rsidRPr="001A566F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4"/>
      </w:r>
    </w:p>
    <w:p w:rsidR="00AA1B61" w:rsidRPr="001A566F" w:rsidRDefault="00AA1B61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141EDD" w:rsidRPr="001A566F" w:rsidRDefault="00141EDD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  <w:bookmarkStart w:id="6" w:name="_Toc388820166"/>
      <w:r w:rsidRPr="001A566F">
        <w:rPr>
          <w:i w:val="0"/>
          <w:color w:val="auto"/>
          <w:szCs w:val="28"/>
        </w:rPr>
        <w:t>1.2 Činnost sociálního pracovníka</w:t>
      </w:r>
      <w:bookmarkEnd w:id="6"/>
    </w:p>
    <w:p w:rsidR="00AA1B61" w:rsidRPr="001A566F" w:rsidRDefault="00AA1B61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EDD" w:rsidRPr="001A566F" w:rsidRDefault="0029357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Pro t</w:t>
      </w:r>
      <w:r w:rsidR="00141EDD" w:rsidRPr="001A566F">
        <w:rPr>
          <w:rFonts w:ascii="Times New Roman" w:hAnsi="Times New Roman" w:cs="Times New Roman"/>
          <w:sz w:val="24"/>
          <w:szCs w:val="24"/>
        </w:rPr>
        <w:t>erénní sociální práci</w:t>
      </w:r>
      <w:r w:rsidR="00C51C0A" w:rsidRPr="001A566F">
        <w:rPr>
          <w:rFonts w:ascii="Times New Roman" w:hAnsi="Times New Roman" w:cs="Times New Roman"/>
          <w:sz w:val="24"/>
          <w:szCs w:val="24"/>
        </w:rPr>
        <w:t>, například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v rodinách s dětmi</w:t>
      </w:r>
      <w:r w:rsidR="00C51C0A" w:rsidRPr="001A566F">
        <w:rPr>
          <w:rFonts w:ascii="Times New Roman" w:hAnsi="Times New Roman" w:cs="Times New Roman"/>
          <w:sz w:val="24"/>
          <w:szCs w:val="24"/>
        </w:rPr>
        <w:t>,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</w:t>
      </w:r>
      <w:r w:rsidR="000443D3" w:rsidRPr="001A566F">
        <w:rPr>
          <w:rFonts w:ascii="Times New Roman" w:hAnsi="Times New Roman" w:cs="Times New Roman"/>
          <w:sz w:val="24"/>
          <w:szCs w:val="24"/>
        </w:rPr>
        <w:t>můžeme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v typologii sociálních služeb zákona č. 108/2006 Sb., o sociálních službách, vzt</w:t>
      </w:r>
      <w:r w:rsidR="00F66480">
        <w:rPr>
          <w:rFonts w:ascii="Times New Roman" w:hAnsi="Times New Roman" w:cs="Times New Roman"/>
          <w:sz w:val="24"/>
          <w:szCs w:val="24"/>
        </w:rPr>
        <w:t>ahovat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</w:t>
      </w:r>
      <w:r w:rsidR="00487EB4" w:rsidRPr="001A566F">
        <w:rPr>
          <w:rFonts w:ascii="Times New Roman" w:hAnsi="Times New Roman" w:cs="Times New Roman"/>
          <w:sz w:val="24"/>
          <w:szCs w:val="24"/>
        </w:rPr>
        <w:t>především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</w:t>
      </w:r>
      <w:r w:rsidR="00F66480">
        <w:rPr>
          <w:rFonts w:ascii="Times New Roman" w:hAnsi="Times New Roman" w:cs="Times New Roman"/>
          <w:sz w:val="24"/>
          <w:szCs w:val="24"/>
        </w:rPr>
        <w:t>sociálně aktivizační služby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pro rodiny s dětmi,</w:t>
      </w:r>
      <w:r w:rsidR="00487EB4" w:rsidRPr="001A566F">
        <w:rPr>
          <w:rFonts w:ascii="Times New Roman" w:hAnsi="Times New Roman" w:cs="Times New Roman"/>
          <w:sz w:val="24"/>
          <w:szCs w:val="24"/>
        </w:rPr>
        <w:t xml:space="preserve"> kdy 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jejich činnosti jsou stanoveny vyhláškou č. 505/2006, </w:t>
      </w:r>
      <w:r w:rsidR="00487EB4" w:rsidRPr="001A566F">
        <w:rPr>
          <w:rFonts w:ascii="Times New Roman" w:hAnsi="Times New Roman" w:cs="Times New Roman"/>
          <w:sz w:val="24"/>
          <w:szCs w:val="24"/>
        </w:rPr>
        <w:t>jíž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se provádějí </w:t>
      </w:r>
      <w:r w:rsidR="00487EB4" w:rsidRPr="001A566F">
        <w:rPr>
          <w:rFonts w:ascii="Times New Roman" w:hAnsi="Times New Roman" w:cs="Times New Roman"/>
          <w:sz w:val="24"/>
          <w:szCs w:val="24"/>
        </w:rPr>
        <w:t>dílčí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ustanovení zákona o sociálních službách, a </w:t>
      </w:r>
      <w:r w:rsidR="00487EB4" w:rsidRPr="001A566F">
        <w:rPr>
          <w:rFonts w:ascii="Times New Roman" w:hAnsi="Times New Roman" w:cs="Times New Roman"/>
          <w:sz w:val="24"/>
          <w:szCs w:val="24"/>
        </w:rPr>
        <w:t xml:space="preserve">dále 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k poskytování poradenství. Současně však existuje řada kvalit, </w:t>
      </w:r>
      <w:r w:rsidR="00F66480">
        <w:rPr>
          <w:rFonts w:ascii="Times New Roman" w:hAnsi="Times New Roman" w:cs="Times New Roman"/>
          <w:sz w:val="24"/>
          <w:szCs w:val="24"/>
        </w:rPr>
        <w:t>je</w:t>
      </w:r>
      <w:r w:rsidR="00487EB4" w:rsidRPr="001A566F">
        <w:rPr>
          <w:rFonts w:ascii="Times New Roman" w:hAnsi="Times New Roman" w:cs="Times New Roman"/>
          <w:sz w:val="24"/>
          <w:szCs w:val="24"/>
        </w:rPr>
        <w:t>ž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terénní</w:t>
      </w:r>
      <w:r w:rsidR="00487EB4" w:rsidRPr="001A566F">
        <w:rPr>
          <w:rFonts w:ascii="Times New Roman" w:hAnsi="Times New Roman" w:cs="Times New Roman"/>
          <w:sz w:val="24"/>
          <w:szCs w:val="24"/>
        </w:rPr>
        <w:t xml:space="preserve"> 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práce v rodinách přináší, a </w:t>
      </w:r>
      <w:r w:rsidR="00487EB4" w:rsidRPr="001A566F">
        <w:rPr>
          <w:rFonts w:ascii="Times New Roman" w:hAnsi="Times New Roman" w:cs="Times New Roman"/>
          <w:sz w:val="24"/>
          <w:szCs w:val="24"/>
        </w:rPr>
        <w:t xml:space="preserve">není možné 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je metodicky vymezit v jazyce popisu úkonů. </w:t>
      </w:r>
      <w:r w:rsidR="0025012C" w:rsidRPr="001A566F">
        <w:rPr>
          <w:rFonts w:ascii="Times New Roman" w:hAnsi="Times New Roman" w:cs="Times New Roman"/>
          <w:sz w:val="24"/>
          <w:szCs w:val="24"/>
        </w:rPr>
        <w:t xml:space="preserve">Například se jedná o 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působení jako model, vzor zdravé komunikace, model chování opačného pohlaví, poskytnutí zkušenosti nehodnotícího přijetí, poskytnutí bezpečného rámce pro riskování nových způsobů jednání, kde </w:t>
      </w:r>
      <w:r w:rsidR="0025012C" w:rsidRPr="001A566F">
        <w:rPr>
          <w:rFonts w:ascii="Times New Roman" w:hAnsi="Times New Roman" w:cs="Times New Roman"/>
          <w:sz w:val="24"/>
          <w:szCs w:val="24"/>
        </w:rPr>
        <w:t>také</w:t>
      </w:r>
      <w:r w:rsidR="00141EDD" w:rsidRPr="001A566F">
        <w:rPr>
          <w:rFonts w:ascii="Times New Roman" w:hAnsi="Times New Roman" w:cs="Times New Roman"/>
          <w:sz w:val="24"/>
          <w:szCs w:val="24"/>
        </w:rPr>
        <w:t xml:space="preserve"> selhání je akceptováno</w:t>
      </w:r>
      <w:r w:rsidR="0025012C" w:rsidRPr="001A566F">
        <w:rPr>
          <w:rFonts w:ascii="Times New Roman" w:hAnsi="Times New Roman" w:cs="Times New Roman"/>
          <w:sz w:val="24"/>
          <w:szCs w:val="24"/>
        </w:rPr>
        <w:t xml:space="preserve"> a další</w:t>
      </w:r>
      <w:r w:rsidR="00141EDD" w:rsidRPr="001A566F">
        <w:rPr>
          <w:rFonts w:ascii="Times New Roman" w:hAnsi="Times New Roman" w:cs="Times New Roman"/>
          <w:sz w:val="24"/>
          <w:szCs w:val="24"/>
        </w:rPr>
        <w:t>.</w:t>
      </w:r>
      <w:r w:rsidR="008A3737"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AA1B61" w:rsidRPr="001A566F" w:rsidRDefault="000C211A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Mezi pracovní činnosti patří: zjišťování celkové sociální situace obyvatel v určitém územněsprávním celku - zjišťování </w:t>
      </w:r>
      <w:r w:rsidR="00F6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skutečné situace v rodinách, je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 mají problémy s nevyhovujícím bydlením, dále s neúnosnou finanční situací, 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rovněž 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požíváním alkoholu 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drog některého člena rodiny, u občanů, kteří z důvodu vysokého věku, nemoci nebo jiného postižení nejsou schopni se o sebe sami postarat - hledání řešení situace spolu s postiženým občanem, poskytování potřebného sociálně právního a sociálně zdravotního poradenství vč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etně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pomoci při podávání různých žádostí a formulářů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jako je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koordinování a zabezpečování pečovatelské služby v příslušném územním celku po stránce odborné, provozní 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ekonomické </w:t>
      </w:r>
      <w:r w:rsidR="00F6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činnosti 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včetně kontrolní činnosti - navrhování a v naléhavých případech realizace okamžitého umístění obtížně vychovatelných dětí a mladistvých do náhradní výchovy nahrazující výchovu rodičů do rozhodnutí soudu - sociální práce mezi 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uprchlíky, bezdomovci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agresívními jednotlivci - odborná činnost ve střediscích drogové a jiné závislosti - 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také </w:t>
      </w:r>
      <w:r w:rsidR="00297B40"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zastupování občanů při soudním a správním řízení.</w:t>
      </w:r>
      <w:r w:rsidRPr="001A566F">
        <w:rPr>
          <w:rStyle w:val="Znakapoznpodaro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6"/>
      </w:r>
    </w:p>
    <w:p w:rsidR="00AA1B61" w:rsidRPr="001A566F" w:rsidRDefault="000C211A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Předpoklad pro úspěšný výkon povolání spočívá v absolvování studijního oboru střední odborné, také vyšší odborné či vysoké školy se sociálním nebo se sociálně právním zaměřením, vztah k lidem, schopnost jednat s lidmi, také kultivovaný zjev a vystupování, správnost úsudku, trpělivost. </w:t>
      </w:r>
      <w:r w:rsidR="00F6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Práce je n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evhodn</w:t>
      </w:r>
      <w:r w:rsidR="00F6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 občany s těžkými vadami pohybového ústrojí, poruchami pohybové koordinace, dále poruchami komunikačních schopností a také poruchami paměti, recidivujícími psychickými poruchami</w:t>
      </w:r>
      <w:r w:rsidR="00F66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apod</w:t>
      </w:r>
      <w:r w:rsidRPr="001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566F">
        <w:rPr>
          <w:rStyle w:val="Znakapoznpodaro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7"/>
      </w:r>
    </w:p>
    <w:p w:rsidR="000C211A" w:rsidRPr="001A566F" w:rsidRDefault="000C211A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443D3" w:rsidRPr="001A566F" w:rsidRDefault="000443D3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388820167"/>
      <w:r w:rsidRPr="001A566F">
        <w:rPr>
          <w:rFonts w:ascii="Times New Roman" w:hAnsi="Times New Roman" w:cs="Times New Roman"/>
          <w:color w:val="auto"/>
          <w:sz w:val="32"/>
          <w:szCs w:val="32"/>
        </w:rPr>
        <w:t>2 Pedagogický pracovník</w:t>
      </w:r>
      <w:bookmarkEnd w:id="7"/>
    </w:p>
    <w:p w:rsidR="000443D3" w:rsidRPr="001A566F" w:rsidRDefault="000443D3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C4C4C"/>
          <w:sz w:val="15"/>
          <w:szCs w:val="15"/>
        </w:rPr>
      </w:pPr>
    </w:p>
    <w:p w:rsidR="000443D3" w:rsidRPr="001A566F" w:rsidRDefault="000443D3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4C4C4C"/>
          <w:sz w:val="15"/>
          <w:szCs w:val="15"/>
        </w:rPr>
      </w:pPr>
    </w:p>
    <w:p w:rsidR="00D269DD" w:rsidRPr="001A566F" w:rsidRDefault="00D269D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Podlahová L. a kol. uvádějí, že pedagog je učitel, tedy pedagogický pracovník...</w:t>
      </w:r>
      <w:r w:rsidRPr="001A566F">
        <w:rPr>
          <w:rFonts w:ascii="Times New Roman" w:eastAsia="Times New Roman" w:hAnsi="Times New Roman" w:cs="Times New Roman"/>
          <w:i/>
          <w:sz w:val="24"/>
        </w:rPr>
        <w:t>„</w:t>
      </w:r>
      <w:r w:rsidRPr="001A566F">
        <w:rPr>
          <w:rFonts w:ascii="Times New Roman" w:hAnsi="Times New Roman" w:cs="Times New Roman"/>
          <w:i/>
          <w:sz w:val="24"/>
          <w:szCs w:val="24"/>
        </w:rPr>
        <w:t>na libovolném stupni školy nebo odborník v pedagogické vědě a výzkumu."</w:t>
      </w:r>
      <w:r w:rsidRPr="001A566F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8"/>
      </w:r>
    </w:p>
    <w:p w:rsidR="00ED3155" w:rsidRDefault="00ED315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i/>
          <w:sz w:val="24"/>
          <w:szCs w:val="24"/>
        </w:rPr>
        <w:tab/>
      </w:r>
      <w:r w:rsidRPr="001A566F">
        <w:rPr>
          <w:rFonts w:ascii="Times New Roman" w:hAnsi="Times New Roman" w:cs="Times New Roman"/>
          <w:sz w:val="24"/>
          <w:szCs w:val="24"/>
        </w:rPr>
        <w:t>Tento zákon dále stanoví, že přímou pedagogickou činnost může vykonávat učitel, pedagog v zařízení pro další vzdělávání pedagogických pracovníků, vychovatel, speciální pedagog, psycholog, pedagog volného času, asistent pedagoga, trenér, metodik prevence v pedagogicko-psychologické poradně nebo vedoucí pedagogický pracovník.</w:t>
      </w:r>
      <w:r w:rsidR="008F51CB"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:rsidR="00E40446" w:rsidRDefault="00E40446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</w:p>
    <w:p w:rsidR="007E1A67" w:rsidRPr="001A566F" w:rsidRDefault="007E1A67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  <w:bookmarkStart w:id="8" w:name="_Toc388820168"/>
      <w:r>
        <w:rPr>
          <w:i w:val="0"/>
          <w:color w:val="auto"/>
          <w:szCs w:val="28"/>
        </w:rPr>
        <w:t>2</w:t>
      </w:r>
      <w:r w:rsidRPr="001A566F">
        <w:rPr>
          <w:i w:val="0"/>
          <w:color w:val="auto"/>
          <w:szCs w:val="28"/>
        </w:rPr>
        <w:t xml:space="preserve">.1 Role </w:t>
      </w:r>
      <w:r w:rsidR="00E40446">
        <w:rPr>
          <w:i w:val="0"/>
          <w:color w:val="auto"/>
          <w:szCs w:val="28"/>
        </w:rPr>
        <w:t>pedagoga</w:t>
      </w:r>
      <w:bookmarkEnd w:id="8"/>
    </w:p>
    <w:p w:rsidR="007E1A67" w:rsidRPr="001A566F" w:rsidRDefault="007E1A67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155" w:rsidRPr="00F85425" w:rsidRDefault="007D4943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Učitelé často pojímají své povolání jako poslání, přičemž vědomí poslání je u učitelů </w:t>
      </w:r>
      <w:r w:rsidRPr="00F85425">
        <w:rPr>
          <w:rFonts w:ascii="Times New Roman" w:hAnsi="Times New Roman" w:cs="Times New Roman"/>
          <w:sz w:val="24"/>
          <w:szCs w:val="24"/>
        </w:rPr>
        <w:t xml:space="preserve">otázkou životní orientace. Je však důležité uvést, že být učitelem a stát se tedy nositelem výchovných idejí a ideálu vzdělanosti, znamená zejména být v první řadě osobností. Učitelé nejsou v životě dětí zástupci rodičů, ale jen určují svou odpovědnost za výchovu i vzdělávání dětí a mládeže vzhledem ke společnosti, jelikož žáky uvádějí do společenského života a také do společného světa. Význam jejich činnosti je široký, protože úspěšnost nebo neúspěšnost socializačního působení tvoří další předpoklady pro rozvoj společnosti nebo i jeho stagnaci. </w:t>
      </w:r>
      <w:r w:rsidR="00E40446">
        <w:rPr>
          <w:rFonts w:ascii="Times New Roman" w:hAnsi="Times New Roman" w:cs="Times New Roman"/>
          <w:sz w:val="24"/>
          <w:szCs w:val="24"/>
        </w:rPr>
        <w:tab/>
      </w:r>
      <w:r w:rsidRPr="00F85425">
        <w:rPr>
          <w:rFonts w:ascii="Times New Roman" w:hAnsi="Times New Roman" w:cs="Times New Roman"/>
          <w:sz w:val="24"/>
          <w:szCs w:val="24"/>
        </w:rPr>
        <w:t xml:space="preserve">Způsob, jakým vykonávají učitelé své povolání, má velký podíl na formování lidských </w:t>
      </w:r>
      <w:r w:rsidRPr="00F85425">
        <w:rPr>
          <w:rFonts w:ascii="Times New Roman" w:hAnsi="Times New Roman" w:cs="Times New Roman"/>
          <w:sz w:val="24"/>
          <w:szCs w:val="24"/>
        </w:rPr>
        <w:lastRenderedPageBreak/>
        <w:t>bytostí a také na jejich individuální životní dráhy nebo existence. Veřejnost tak často poutá zájem o část výsledků vzdělávacího úsilí, zejména vytváření předpokladů pro uplatnění na trhu práce. Vliv školské výchovy i vzdělávání je však širší a směřuje k formování celé osobnosti dítěte a dospívajícího jedince.</w:t>
      </w:r>
      <w:r w:rsidRPr="00F85425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</w:p>
    <w:p w:rsidR="00A81846" w:rsidRPr="00F85425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ab/>
        <w:t xml:space="preserve">Učitelskou profesi můžeme </w:t>
      </w:r>
      <w:r w:rsidR="000F6E88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85425">
        <w:rPr>
          <w:rFonts w:ascii="Times New Roman" w:hAnsi="Times New Roman" w:cs="Times New Roman"/>
          <w:sz w:val="24"/>
          <w:szCs w:val="24"/>
        </w:rPr>
        <w:t>charakterizovat jako sociální pracovní roli spojenou s výkonem souboru činností, kdy jejich smyslem je působení na chování, přesvědčení a také cítění žáků a předávání jim znalosti, dovednosti i návyky vytvořené kulturou předchozích generací.</w:t>
      </w:r>
      <w:r w:rsidRPr="00F85425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 w:rsidRPr="00F8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46" w:rsidRDefault="00561A2D" w:rsidP="00DA1439">
      <w:pPr>
        <w:spacing w:after="0" w:line="360" w:lineRule="auto"/>
        <w:contextualSpacing/>
        <w:jc w:val="both"/>
        <w:rPr>
          <w:i/>
          <w:szCs w:val="28"/>
        </w:rPr>
      </w:pPr>
      <w:r w:rsidRPr="00F85425">
        <w:rPr>
          <w:rFonts w:ascii="Times New Roman" w:hAnsi="Times New Roman" w:cs="Times New Roman"/>
          <w:sz w:val="24"/>
          <w:szCs w:val="24"/>
        </w:rPr>
        <w:tab/>
      </w:r>
    </w:p>
    <w:p w:rsidR="00E40446" w:rsidRPr="001A566F" w:rsidRDefault="00E40446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  <w:bookmarkStart w:id="9" w:name="_Toc388820169"/>
      <w:r>
        <w:rPr>
          <w:i w:val="0"/>
          <w:color w:val="auto"/>
          <w:szCs w:val="28"/>
        </w:rPr>
        <w:t>2</w:t>
      </w:r>
      <w:r w:rsidRPr="001A566F">
        <w:rPr>
          <w:i w:val="0"/>
          <w:color w:val="auto"/>
          <w:szCs w:val="28"/>
        </w:rPr>
        <w:t>.</w:t>
      </w:r>
      <w:r>
        <w:rPr>
          <w:i w:val="0"/>
          <w:color w:val="auto"/>
          <w:szCs w:val="28"/>
        </w:rPr>
        <w:t>2</w:t>
      </w:r>
      <w:r w:rsidRPr="001A566F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Činnost</w:t>
      </w:r>
      <w:r w:rsidRPr="001A566F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pedagoga</w:t>
      </w:r>
      <w:bookmarkEnd w:id="9"/>
    </w:p>
    <w:p w:rsidR="009A6DE0" w:rsidRDefault="009A6DE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446" w:rsidRDefault="00E404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="000F6E88">
        <w:rPr>
          <w:rFonts w:ascii="Times New Roman" w:hAnsi="Times New Roman" w:cs="Times New Roman"/>
          <w:sz w:val="24"/>
          <w:szCs w:val="24"/>
        </w:rPr>
        <w:t>Zákon č. 563/2004 Sb.</w:t>
      </w:r>
      <w:r w:rsidRPr="001A566F">
        <w:rPr>
          <w:rFonts w:ascii="Times New Roman" w:hAnsi="Times New Roman" w:cs="Times New Roman"/>
          <w:sz w:val="24"/>
          <w:szCs w:val="24"/>
        </w:rPr>
        <w:t>, o pedagogických pracovnících</w:t>
      </w:r>
      <w:r w:rsidRPr="001A566F">
        <w:rPr>
          <w:rFonts w:ascii="Times New Roman" w:hAnsi="Times New Roman" w:cs="Times New Roman"/>
          <w:sz w:val="24"/>
          <w:szCs w:val="24"/>
        </w:rPr>
        <w:br/>
        <w:t>a o změně některých zákonů, rozumí pedagogickým pracovníkem takového pracovníka, který...</w:t>
      </w:r>
      <w:r w:rsidRPr="001A566F">
        <w:rPr>
          <w:rFonts w:ascii="Times New Roman" w:eastAsia="Times New Roman" w:hAnsi="Times New Roman" w:cs="Times New Roman"/>
          <w:i/>
          <w:sz w:val="24"/>
        </w:rPr>
        <w:t>„</w:t>
      </w:r>
      <w:r w:rsidRPr="001A566F">
        <w:rPr>
          <w:rFonts w:ascii="Times New Roman" w:hAnsi="Times New Roman" w:cs="Times New Roman"/>
          <w:i/>
          <w:sz w:val="24"/>
          <w:szCs w:val="24"/>
        </w:rPr>
        <w:t>koná přímou vyučovací, přímou výchovnou, přímou speciálněpedagogickou nebo přímou pedagogicko-psychologickou činnost přímým působením na vzdělávaného, kterým uskutečňuje výchovu a vzdělávání na základě zvláštního právního předpisu</w:t>
      </w:r>
      <w:r w:rsidRPr="001A56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A566F">
        <w:rPr>
          <w:rFonts w:ascii="Times New Roman" w:hAnsi="Times New Roman" w:cs="Times New Roman"/>
          <w:i/>
          <w:sz w:val="24"/>
          <w:szCs w:val="24"/>
        </w:rPr>
        <w:t>(dále jen "přímá pedagogická činnost"); je zaměstnancem právnické osoby, která vykonává činnost školy, nebo zaměstnancem státu, nebo ředitelem školy, není-li k právnické osobě vykonávající činnost školy v pracovněprávním vztahu nebo není-li zaměstnancem státu. Pedagogickým pracovníkem je též zaměstnanec, který vykonává přímou pedagogickou činnost v zařízeních sociálních služeb."</w:t>
      </w:r>
      <w:r w:rsidRPr="001A566F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2"/>
      </w:r>
    </w:p>
    <w:p w:rsidR="00E40446" w:rsidRPr="00F85425" w:rsidRDefault="00E404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5425">
        <w:rPr>
          <w:rFonts w:ascii="Times New Roman" w:hAnsi="Times New Roman" w:cs="Times New Roman"/>
          <w:sz w:val="24"/>
          <w:szCs w:val="24"/>
        </w:rPr>
        <w:t>Pro výkon pedagogické profese je daný člověk připravován na základě procesu formování  pracovních schopností, ve kterém jsou zahrnuty následující základní oblasti:</w:t>
      </w:r>
    </w:p>
    <w:p w:rsidR="00E40446" w:rsidRPr="00F85425" w:rsidRDefault="00E40446" w:rsidP="00DA14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>oblast vzdělání, kde patří povinná školní docházka,</w:t>
      </w:r>
    </w:p>
    <w:p w:rsidR="00E40446" w:rsidRPr="00F85425" w:rsidRDefault="00E40446" w:rsidP="00DA14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>oblast kvalifikace, kde spadá odborná profesní příprava,</w:t>
      </w:r>
    </w:p>
    <w:p w:rsidR="00E40446" w:rsidRPr="00F85425" w:rsidRDefault="00E40446" w:rsidP="00DA14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>oblast rozvoje, do které se řadí formování sociálních vlastností a osobnosti člověka.</w:t>
      </w:r>
      <w:r w:rsidRPr="00F85425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</w:p>
    <w:p w:rsidR="00E40446" w:rsidRPr="001A566F" w:rsidRDefault="00E404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425">
        <w:rPr>
          <w:rFonts w:ascii="Times New Roman" w:hAnsi="Times New Roman" w:cs="Times New Roman"/>
          <w:sz w:val="24"/>
          <w:szCs w:val="24"/>
        </w:rPr>
        <w:tab/>
        <w:t xml:space="preserve">Učitelé by měli mít také řadu dovedností. Tyto dovednosti se přímo dotýkají praxe této </w:t>
      </w:r>
      <w:r w:rsidRPr="001A566F">
        <w:rPr>
          <w:rFonts w:ascii="Times New Roman" w:hAnsi="Times New Roman" w:cs="Times New Roman"/>
          <w:sz w:val="24"/>
          <w:szCs w:val="24"/>
        </w:rPr>
        <w:t>pozice a zahrnují níže uvedené dovednosti:</w:t>
      </w:r>
    </w:p>
    <w:p w:rsidR="00E40446" w:rsidRPr="001A566F" w:rsidRDefault="00E40446" w:rsidP="00DA1439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>znalosti o učení a žácích</w:t>
      </w:r>
      <w:r w:rsidR="000E6B32">
        <w:rPr>
          <w:rFonts w:ascii="Times New Roman" w:hAnsi="Times New Roman" w:cs="Times New Roman"/>
          <w:sz w:val="24"/>
          <w:szCs w:val="24"/>
        </w:rPr>
        <w:t>,</w:t>
      </w:r>
    </w:p>
    <w:p w:rsidR="00E40446" w:rsidRPr="001A566F" w:rsidRDefault="00E40446" w:rsidP="00DA1439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lastRenderedPageBreak/>
        <w:t>didaktické znalosti týkající se obsahu</w:t>
      </w:r>
      <w:r w:rsidR="000E6B32">
        <w:rPr>
          <w:rFonts w:ascii="Times New Roman" w:hAnsi="Times New Roman" w:cs="Times New Roman"/>
          <w:sz w:val="24"/>
          <w:szCs w:val="24"/>
        </w:rPr>
        <w:t>,</w:t>
      </w:r>
    </w:p>
    <w:p w:rsidR="00E40446" w:rsidRPr="001A566F" w:rsidRDefault="00E40446" w:rsidP="00DA1439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>znalosti v rámci obecné didaktiky</w:t>
      </w:r>
      <w:r w:rsidR="000E6B32">
        <w:rPr>
          <w:rFonts w:ascii="Times New Roman" w:hAnsi="Times New Roman" w:cs="Times New Roman"/>
          <w:sz w:val="24"/>
          <w:szCs w:val="24"/>
        </w:rPr>
        <w:t>,</w:t>
      </w:r>
    </w:p>
    <w:p w:rsidR="00E40446" w:rsidRPr="001A566F" w:rsidRDefault="00E40446" w:rsidP="00DA1439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>znalosti kurikula a kontextu</w:t>
      </w:r>
      <w:r w:rsidR="000E6B32">
        <w:rPr>
          <w:rFonts w:ascii="Times New Roman" w:hAnsi="Times New Roman" w:cs="Times New Roman"/>
          <w:sz w:val="24"/>
          <w:szCs w:val="24"/>
        </w:rPr>
        <w:t>,</w:t>
      </w:r>
    </w:p>
    <w:p w:rsidR="00E40446" w:rsidRPr="001A566F" w:rsidRDefault="00E40446" w:rsidP="00DA1439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>znalosti vlastní osobnosti</w:t>
      </w:r>
      <w:r w:rsidR="000E6B32">
        <w:rPr>
          <w:rFonts w:ascii="Times New Roman" w:hAnsi="Times New Roman" w:cs="Times New Roman"/>
          <w:sz w:val="24"/>
          <w:szCs w:val="24"/>
        </w:rPr>
        <w:t>.</w:t>
      </w:r>
      <w:r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</w:p>
    <w:p w:rsidR="00E40446" w:rsidRDefault="00E40446" w:rsidP="00DA1439">
      <w:pPr>
        <w:pStyle w:val="Nadpis2"/>
        <w:spacing w:before="0" w:line="360" w:lineRule="auto"/>
        <w:contextualSpacing/>
        <w:jc w:val="both"/>
        <w:rPr>
          <w:i w:val="0"/>
          <w:color w:val="auto"/>
          <w:szCs w:val="28"/>
        </w:rPr>
      </w:pPr>
    </w:p>
    <w:p w:rsidR="004A5954" w:rsidRPr="001A566F" w:rsidRDefault="004A5954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388820170"/>
      <w:r w:rsidRPr="001A566F">
        <w:rPr>
          <w:rFonts w:ascii="Times New Roman" w:hAnsi="Times New Roman" w:cs="Times New Roman"/>
          <w:color w:val="auto"/>
          <w:sz w:val="32"/>
          <w:szCs w:val="32"/>
        </w:rPr>
        <w:t>3 Porovnání profese a profesních nároků sociálního pracovníka a pedagoga</w:t>
      </w:r>
      <w:bookmarkEnd w:id="10"/>
    </w:p>
    <w:p w:rsidR="004A5954" w:rsidRPr="001A566F" w:rsidRDefault="004A5954" w:rsidP="00DA1439">
      <w:pPr>
        <w:spacing w:after="0"/>
        <w:contextualSpacing/>
        <w:rPr>
          <w:rFonts w:ascii="Times New Roman" w:hAnsi="Times New Roman" w:cs="Times New Roman"/>
        </w:rPr>
      </w:pPr>
    </w:p>
    <w:p w:rsidR="004A5954" w:rsidRDefault="00527EC3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="004A5954" w:rsidRPr="001A566F">
        <w:rPr>
          <w:rFonts w:ascii="Times New Roman" w:hAnsi="Times New Roman" w:cs="Times New Roman"/>
          <w:sz w:val="24"/>
          <w:szCs w:val="24"/>
        </w:rPr>
        <w:t xml:space="preserve">V rámci porovnání obou profesí je nutné si uvědomit, že přestože jsou si profese podobné, je zde velká řada odlišností. </w:t>
      </w:r>
      <w:r w:rsidR="005A4CF2">
        <w:rPr>
          <w:rFonts w:ascii="Times New Roman" w:hAnsi="Times New Roman" w:cs="Times New Roman"/>
          <w:sz w:val="24"/>
          <w:szCs w:val="24"/>
        </w:rPr>
        <w:t>Termín "p</w:t>
      </w:r>
      <w:r w:rsidR="004A5954" w:rsidRPr="001A566F">
        <w:rPr>
          <w:rFonts w:ascii="Times New Roman" w:hAnsi="Times New Roman" w:cs="Times New Roman"/>
          <w:sz w:val="24"/>
          <w:szCs w:val="24"/>
        </w:rPr>
        <w:t>edagogický pracovník</w:t>
      </w:r>
      <w:r w:rsidR="005A4CF2">
        <w:rPr>
          <w:rFonts w:ascii="Times New Roman" w:hAnsi="Times New Roman" w:cs="Times New Roman"/>
          <w:sz w:val="24"/>
          <w:szCs w:val="24"/>
        </w:rPr>
        <w:t>"</w:t>
      </w:r>
      <w:r w:rsidR="004A5954" w:rsidRPr="001A566F">
        <w:rPr>
          <w:rFonts w:ascii="Times New Roman" w:hAnsi="Times New Roman" w:cs="Times New Roman"/>
          <w:sz w:val="24"/>
          <w:szCs w:val="24"/>
        </w:rPr>
        <w:t xml:space="preserve"> je ustanoven v zákoně </w:t>
      </w:r>
      <w:r w:rsidR="005A4CF2">
        <w:rPr>
          <w:rFonts w:ascii="Times New Roman" w:hAnsi="Times New Roman" w:cs="Times New Roman"/>
          <w:sz w:val="24"/>
          <w:szCs w:val="24"/>
        </w:rPr>
        <w:t xml:space="preserve">o pedagogických pracovnících z </w:t>
      </w:r>
      <w:r w:rsidR="004A5954" w:rsidRPr="001A566F">
        <w:rPr>
          <w:rFonts w:ascii="Times New Roman" w:hAnsi="Times New Roman" w:cs="Times New Roman"/>
          <w:sz w:val="24"/>
          <w:szCs w:val="24"/>
        </w:rPr>
        <w:t xml:space="preserve">MŠMT, kdyžto sociální pracovník je </w:t>
      </w:r>
      <w:r w:rsidR="000A16DE" w:rsidRPr="001A566F">
        <w:rPr>
          <w:rFonts w:ascii="Times New Roman" w:hAnsi="Times New Roman" w:cs="Times New Roman"/>
          <w:sz w:val="24"/>
          <w:szCs w:val="24"/>
        </w:rPr>
        <w:t>usta</w:t>
      </w:r>
      <w:r w:rsidR="005A4CF2">
        <w:rPr>
          <w:rFonts w:ascii="Times New Roman" w:hAnsi="Times New Roman" w:cs="Times New Roman"/>
          <w:sz w:val="24"/>
          <w:szCs w:val="24"/>
        </w:rPr>
        <w:t>no</w:t>
      </w:r>
      <w:r w:rsidR="000A16DE" w:rsidRPr="001A566F">
        <w:rPr>
          <w:rFonts w:ascii="Times New Roman" w:hAnsi="Times New Roman" w:cs="Times New Roman"/>
          <w:sz w:val="24"/>
          <w:szCs w:val="24"/>
        </w:rPr>
        <w:t>ven v zákoně č. 108/2006 Sb., o sociálních službách.</w:t>
      </w:r>
    </w:p>
    <w:p w:rsidR="003C734D" w:rsidRPr="001A566F" w:rsidRDefault="003C734D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Podíváme-li se na sociálního pracovníka, pak rozsah jeho práce je velmi široký. Záleží tedy na tom, o jakou vykonávanou funkci se jedná. Zpravidla však můžeme uvést, že sociální pracovník je zde hlavně pro řešení nějakého sociálního problému, který může řešit s jednotlivcem nebo ve skupině. </w:t>
      </w:r>
      <w:r w:rsidR="00602E8B" w:rsidRPr="001A566F">
        <w:rPr>
          <w:rFonts w:ascii="Times New Roman" w:hAnsi="Times New Roman" w:cs="Times New Roman"/>
          <w:sz w:val="24"/>
          <w:szCs w:val="24"/>
        </w:rPr>
        <w:t>Naopak pedagogický pracovník se běžně setkává s běžnými vzdělávacími aktivitami a problémy, které řeší na úrovni školy. Nejčastěji se tak jedná o učitele přednášející</w:t>
      </w:r>
      <w:r w:rsidR="005A4CF2">
        <w:rPr>
          <w:rFonts w:ascii="Times New Roman" w:hAnsi="Times New Roman" w:cs="Times New Roman"/>
          <w:sz w:val="24"/>
          <w:szCs w:val="24"/>
        </w:rPr>
        <w:t>ho</w:t>
      </w:r>
      <w:r w:rsidR="00602E8B" w:rsidRPr="001A566F">
        <w:rPr>
          <w:rFonts w:ascii="Times New Roman" w:hAnsi="Times New Roman" w:cs="Times New Roman"/>
          <w:sz w:val="24"/>
          <w:szCs w:val="24"/>
        </w:rPr>
        <w:t xml:space="preserve"> žákům a studentům látku, kterou si mají zapamatovat a naučit. Shrneme-li tuto oblast, pak je nutné uvést, že práce sociálního pracovníka je náročnější na psychickou odolnost jedince vykonávajícího danou profesi a naopak profese pedagogického pracovníka je náročnější na vzdělání, odborné znalosti a autoritu dané osoby. Nemůžeme však říct, že jedna nebo druhá profese je náročnější, jelikož obě profese jsou náročné stejně. Je však pravda, že každá z uvedených profesí žádá nějakou jinou míru nasazení a znalostí, tak jako zkušeností a předpokladů pro danou profesi. </w:t>
      </w:r>
    </w:p>
    <w:p w:rsidR="00F87F40" w:rsidRPr="001A566F" w:rsidRDefault="00F87F4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Obě profese čelí syndromu vyhoření, který je definován různě. Podle Matouška se například jedná o</w:t>
      </w:r>
      <w:r w:rsidRPr="001A566F">
        <w:rPr>
          <w:rFonts w:ascii="Times New Roman" w:hAnsi="Times New Roman" w:cs="Times New Roman"/>
          <w:i/>
          <w:sz w:val="24"/>
          <w:szCs w:val="24"/>
        </w:rPr>
        <w:t>..„soubor typických příznaků vznikajících u pracovníků pomáhajících profesí v důsledku nezvládnutého pracovního stresu</w:t>
      </w:r>
      <w:r w:rsidRPr="001A566F">
        <w:rPr>
          <w:rFonts w:ascii="Times New Roman" w:hAnsi="Times New Roman" w:cs="Times New Roman"/>
          <w:sz w:val="24"/>
          <w:szCs w:val="24"/>
        </w:rPr>
        <w:t>.“</w:t>
      </w:r>
      <w:r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1A566F">
        <w:rPr>
          <w:rFonts w:ascii="Times New Roman" w:hAnsi="Times New Roman" w:cs="Times New Roman"/>
          <w:sz w:val="24"/>
          <w:szCs w:val="24"/>
        </w:rPr>
        <w:t xml:space="preserve"> Průcha definuje syndrom vyhoření jako...„</w:t>
      </w:r>
      <w:r w:rsidRPr="001A566F">
        <w:rPr>
          <w:rFonts w:ascii="Times New Roman" w:hAnsi="Times New Roman" w:cs="Times New Roman"/>
          <w:i/>
          <w:sz w:val="24"/>
          <w:szCs w:val="24"/>
        </w:rPr>
        <w:t>stav, kdy profesionál ztrácí zájem o svou práci, provádí ji jen rutinně a bez nadšení, výkon profese jej unavuje</w:t>
      </w:r>
      <w:r w:rsidRPr="001A566F">
        <w:rPr>
          <w:rFonts w:ascii="Times New Roman" w:hAnsi="Times New Roman" w:cs="Times New Roman"/>
          <w:sz w:val="24"/>
          <w:szCs w:val="24"/>
        </w:rPr>
        <w:t>.“</w:t>
      </w:r>
      <w:r w:rsidRPr="001A566F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 xml:space="preserve">Sociální pracovník také může čelit syndromu vyhoření, který bývá často typický pro tyto profese, neboť člověk je stále konfrontován s řadou negativních činností a situací, kterým </w:t>
      </w:r>
      <w:r w:rsidRPr="001A566F">
        <w:rPr>
          <w:rFonts w:ascii="Times New Roman" w:hAnsi="Times New Roman" w:cs="Times New Roman"/>
          <w:sz w:val="24"/>
          <w:szCs w:val="24"/>
        </w:rPr>
        <w:lastRenderedPageBreak/>
        <w:t>musí čelit. Sociální pracovníci často nemají čas řešit vlastní problémy s prací, protože si říkají, že jejich problémy jsou v porovnání s těmi, které denně musejí řešit, zanedbatelné. Syndrom vyhoření se však negativně odráží na vlastní činnosti sociálního pracovníka. Také pedagogický pracovník čelí syndromu vyhoření, ale i jiným profesním problémům. Tito pracovníci přicházejí denně do styku s dětmi a dospívajícími nebo dospělými studenty a nároky na jejich práci a osobní charakteristiky jsou vysoké. Školství klade stále vyšší nároky na tyto pracovníky, proto je nutné, aby se stále zdokonalovali, získávali vyšší vzdělání a snažili se svou kvalifikaci zvyšovat</w:t>
      </w:r>
      <w:r w:rsidR="005A4CF2">
        <w:rPr>
          <w:rFonts w:ascii="Times New Roman" w:hAnsi="Times New Roman" w:cs="Times New Roman"/>
          <w:sz w:val="24"/>
          <w:szCs w:val="24"/>
        </w:rPr>
        <w:t xml:space="preserve"> </w:t>
      </w:r>
      <w:r w:rsidR="005A4CF2" w:rsidRPr="001A566F">
        <w:rPr>
          <w:rFonts w:ascii="Times New Roman" w:hAnsi="Times New Roman" w:cs="Times New Roman"/>
          <w:sz w:val="24"/>
          <w:szCs w:val="24"/>
        </w:rPr>
        <w:t>neustále</w:t>
      </w:r>
      <w:r w:rsidRPr="001A566F">
        <w:rPr>
          <w:rFonts w:ascii="Times New Roman" w:hAnsi="Times New Roman" w:cs="Times New Roman"/>
          <w:sz w:val="24"/>
          <w:szCs w:val="24"/>
        </w:rPr>
        <w:t xml:space="preserve">. </w:t>
      </w:r>
      <w:r w:rsidRPr="001A566F">
        <w:rPr>
          <w:rFonts w:ascii="Times New Roman" w:hAnsi="Times New Roman" w:cs="Times New Roman"/>
          <w:sz w:val="24"/>
          <w:szCs w:val="24"/>
        </w:rPr>
        <w:tab/>
      </w:r>
    </w:p>
    <w:p w:rsidR="00A81846" w:rsidRPr="001A566F" w:rsidRDefault="00A81846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533632" w:rsidRDefault="00533632" w:rsidP="00DA1439">
      <w:pPr>
        <w:spacing w:after="0"/>
        <w:contextualSpacing/>
        <w:rPr>
          <w:rFonts w:ascii="Times New Roman" w:hAnsi="Times New Roman" w:cs="Times New Roman"/>
        </w:rPr>
      </w:pPr>
    </w:p>
    <w:p w:rsidR="00E37342" w:rsidRDefault="00E37342" w:rsidP="00DA1439">
      <w:pPr>
        <w:spacing w:after="0"/>
        <w:contextualSpacing/>
        <w:rPr>
          <w:rFonts w:ascii="Times New Roman" w:hAnsi="Times New Roman" w:cs="Times New Roman"/>
        </w:rPr>
      </w:pPr>
    </w:p>
    <w:p w:rsidR="00E37342" w:rsidRDefault="00E37342" w:rsidP="00DA1439">
      <w:pPr>
        <w:spacing w:after="0"/>
        <w:contextualSpacing/>
        <w:rPr>
          <w:rFonts w:ascii="Times New Roman" w:hAnsi="Times New Roman" w:cs="Times New Roman"/>
        </w:rPr>
      </w:pPr>
    </w:p>
    <w:p w:rsidR="00E37342" w:rsidRDefault="00E37342" w:rsidP="00DA1439">
      <w:pPr>
        <w:spacing w:after="0"/>
        <w:contextualSpacing/>
        <w:rPr>
          <w:rFonts w:ascii="Times New Roman" w:hAnsi="Times New Roman" w:cs="Times New Roman"/>
        </w:rPr>
      </w:pPr>
    </w:p>
    <w:p w:rsidR="00E37342" w:rsidRDefault="00E37342" w:rsidP="00DA1439">
      <w:pPr>
        <w:spacing w:after="0"/>
        <w:contextualSpacing/>
        <w:rPr>
          <w:rFonts w:ascii="Times New Roman" w:hAnsi="Times New Roman" w:cs="Times New Roman"/>
        </w:rPr>
      </w:pPr>
    </w:p>
    <w:p w:rsidR="00E37342" w:rsidRPr="001A566F" w:rsidRDefault="00E37342" w:rsidP="00DA1439">
      <w:pPr>
        <w:spacing w:after="0"/>
        <w:contextualSpacing/>
        <w:rPr>
          <w:rFonts w:ascii="Times New Roman" w:hAnsi="Times New Roman" w:cs="Times New Roman"/>
        </w:rPr>
      </w:pPr>
    </w:p>
    <w:p w:rsidR="00F87F40" w:rsidRPr="001A566F" w:rsidRDefault="00F87F4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87F40" w:rsidRPr="001A566F" w:rsidRDefault="00F87F4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87F40" w:rsidRPr="001A566F" w:rsidRDefault="00F87F4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87F40" w:rsidRPr="001A566F" w:rsidRDefault="00F87F40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81846" w:rsidRPr="001A566F" w:rsidRDefault="00A81846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A1B61" w:rsidRPr="001A566F" w:rsidRDefault="00AA1B61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33632" w:rsidRPr="001A566F" w:rsidRDefault="00533632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632" w:rsidRDefault="00533632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CF2" w:rsidRPr="001A566F" w:rsidRDefault="005A4CF2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632" w:rsidRPr="004B5534" w:rsidRDefault="00533632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388820171"/>
      <w:r w:rsidRPr="004B5534">
        <w:rPr>
          <w:rFonts w:ascii="Times New Roman" w:hAnsi="Times New Roman" w:cs="Times New Roman"/>
          <w:color w:val="auto"/>
          <w:sz w:val="32"/>
          <w:szCs w:val="32"/>
        </w:rPr>
        <w:lastRenderedPageBreak/>
        <w:t>Závěr</w:t>
      </w:r>
      <w:bookmarkEnd w:id="11"/>
    </w:p>
    <w:p w:rsidR="00D32444" w:rsidRPr="001A566F" w:rsidRDefault="00D32444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</w:p>
    <w:p w:rsidR="00D32444" w:rsidRPr="001A566F" w:rsidRDefault="00D32444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  <w:t>Cílem seminární práce bylo specifikovat profesi a profesní nároky sociálního pracovníka a pedagoga a porovnat jejich činnost. Věříme, že daný cíl se podařil zdárně splnit, neboť práce obsahovala veškeré požadavky potřebné na splnění stanovených cílů.</w:t>
      </w:r>
    </w:p>
    <w:p w:rsidR="00904A57" w:rsidRDefault="00D32444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6F">
        <w:rPr>
          <w:rFonts w:ascii="Times New Roman" w:hAnsi="Times New Roman" w:cs="Times New Roman"/>
          <w:sz w:val="24"/>
          <w:szCs w:val="24"/>
        </w:rPr>
        <w:tab/>
      </w:r>
      <w:r w:rsidR="000C211A" w:rsidRPr="001A566F">
        <w:rPr>
          <w:rFonts w:ascii="Times New Roman" w:hAnsi="Times New Roman" w:cs="Times New Roman"/>
          <w:sz w:val="24"/>
          <w:szCs w:val="24"/>
        </w:rPr>
        <w:t xml:space="preserve">Práce sociálního pracovníka a práce pedagogického pracovníka vyžaduje velmi vysoké nasazení obou osob, které chtějí tuto práci vykonávat. Každý sociální pracovník je zodpovědný za výkon své činnosti, proto je nutné, aby tuto činnost </w:t>
      </w:r>
      <w:r w:rsidR="00CA71B1" w:rsidRPr="001A566F">
        <w:rPr>
          <w:rFonts w:ascii="Times New Roman" w:hAnsi="Times New Roman" w:cs="Times New Roman"/>
          <w:sz w:val="24"/>
          <w:szCs w:val="24"/>
        </w:rPr>
        <w:t xml:space="preserve">vykonával zodpovědně a vykonávala ji taková osoba, která má k tomu dostatečné předpoklady, jelikož se u výkonu dané činnosti může setkat s </w:t>
      </w:r>
      <w:r w:rsidR="008D0276">
        <w:rPr>
          <w:rFonts w:ascii="Times New Roman" w:hAnsi="Times New Roman" w:cs="Times New Roman"/>
          <w:sz w:val="24"/>
          <w:szCs w:val="24"/>
        </w:rPr>
        <w:t>mnoha</w:t>
      </w:r>
      <w:r w:rsidR="00CA71B1" w:rsidRPr="001A566F">
        <w:rPr>
          <w:rFonts w:ascii="Times New Roman" w:hAnsi="Times New Roman" w:cs="Times New Roman"/>
          <w:sz w:val="24"/>
          <w:szCs w:val="24"/>
        </w:rPr>
        <w:t xml:space="preserve"> problémovým</w:t>
      </w:r>
      <w:r w:rsidR="008D0276">
        <w:rPr>
          <w:rFonts w:ascii="Times New Roman" w:hAnsi="Times New Roman" w:cs="Times New Roman"/>
          <w:sz w:val="24"/>
          <w:szCs w:val="24"/>
        </w:rPr>
        <w:t>i</w:t>
      </w:r>
      <w:r w:rsidR="00CA71B1" w:rsidRPr="001A566F">
        <w:rPr>
          <w:rFonts w:ascii="Times New Roman" w:hAnsi="Times New Roman" w:cs="Times New Roman"/>
          <w:sz w:val="24"/>
          <w:szCs w:val="24"/>
        </w:rPr>
        <w:t xml:space="preserve"> klient</w:t>
      </w:r>
      <w:r w:rsidR="008D0276">
        <w:rPr>
          <w:rFonts w:ascii="Times New Roman" w:hAnsi="Times New Roman" w:cs="Times New Roman"/>
          <w:sz w:val="24"/>
          <w:szCs w:val="24"/>
        </w:rPr>
        <w:t>y</w:t>
      </w:r>
      <w:r w:rsidR="00CA71B1" w:rsidRPr="001A566F">
        <w:rPr>
          <w:rFonts w:ascii="Times New Roman" w:hAnsi="Times New Roman" w:cs="Times New Roman"/>
          <w:sz w:val="24"/>
          <w:szCs w:val="24"/>
        </w:rPr>
        <w:t xml:space="preserve">. </w:t>
      </w:r>
      <w:r w:rsidR="00BA4FA1">
        <w:rPr>
          <w:rFonts w:ascii="Times New Roman" w:hAnsi="Times New Roman" w:cs="Times New Roman"/>
          <w:sz w:val="24"/>
          <w:szCs w:val="24"/>
        </w:rPr>
        <w:t xml:space="preserve">Poté si problémy může odnášet domů, což se </w:t>
      </w:r>
      <w:r w:rsidR="008D0276">
        <w:rPr>
          <w:rFonts w:ascii="Times New Roman" w:hAnsi="Times New Roman" w:cs="Times New Roman"/>
          <w:sz w:val="24"/>
          <w:szCs w:val="24"/>
        </w:rPr>
        <w:t>zpravidla</w:t>
      </w:r>
      <w:r w:rsidR="00BA4FA1">
        <w:rPr>
          <w:rFonts w:ascii="Times New Roman" w:hAnsi="Times New Roman" w:cs="Times New Roman"/>
          <w:sz w:val="24"/>
          <w:szCs w:val="24"/>
        </w:rPr>
        <w:t xml:space="preserve"> odr</w:t>
      </w:r>
      <w:r w:rsidR="008D0276">
        <w:rPr>
          <w:rFonts w:ascii="Times New Roman" w:hAnsi="Times New Roman" w:cs="Times New Roman"/>
          <w:sz w:val="24"/>
          <w:szCs w:val="24"/>
        </w:rPr>
        <w:t>áží</w:t>
      </w:r>
      <w:r w:rsidR="00BA4FA1">
        <w:rPr>
          <w:rFonts w:ascii="Times New Roman" w:hAnsi="Times New Roman" w:cs="Times New Roman"/>
          <w:sz w:val="24"/>
          <w:szCs w:val="24"/>
        </w:rPr>
        <w:t xml:space="preserve"> na osobním životě dané osoby. </w:t>
      </w:r>
      <w:r w:rsidR="008D0276">
        <w:rPr>
          <w:rFonts w:ascii="Times New Roman" w:hAnsi="Times New Roman" w:cs="Times New Roman"/>
          <w:sz w:val="24"/>
          <w:szCs w:val="24"/>
        </w:rPr>
        <w:t>Tento pracovník se m</w:t>
      </w:r>
      <w:r w:rsidR="00BA4FA1">
        <w:rPr>
          <w:rFonts w:ascii="Times New Roman" w:hAnsi="Times New Roman" w:cs="Times New Roman"/>
          <w:sz w:val="24"/>
          <w:szCs w:val="24"/>
        </w:rPr>
        <w:t>usí proto naučit relaxovat, neboť by brzy mohl čelit syndromu vyhoření.</w:t>
      </w:r>
    </w:p>
    <w:p w:rsidR="001A566F" w:rsidRPr="001A566F" w:rsidRDefault="001A566F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seminární práci jsme se mohli setkat s řadou důležitých informací, které vedly ke zdárnému splnění stanoveného cíle práce. Zjistili jsme, že obě profese jsou velmi náročné jak na znalosti, tak na dovednosti, zkušenosti, odhodlanost, empatii a řadu dalších schopností a dovedností daného pracovníka. </w:t>
      </w:r>
      <w:r w:rsidR="008F530B">
        <w:rPr>
          <w:rFonts w:ascii="Times New Roman" w:hAnsi="Times New Roman" w:cs="Times New Roman"/>
          <w:sz w:val="24"/>
          <w:szCs w:val="24"/>
        </w:rPr>
        <w:t xml:space="preserve">Zároveň jsme zjistili, že obě profese se vzájemně podobají v náročnosti a zodpovědnosti, ale jsou i značně rozdílné. Sociální pracovník musí mít více empatie, zatímco pedagogický pracovník musí mít především dobré znalosti v oboru. Obě profese kladou vysoké nároky na osobnost člověka tuto práci vykonávajícího. </w:t>
      </w:r>
      <w:r>
        <w:rPr>
          <w:rFonts w:ascii="Times New Roman" w:hAnsi="Times New Roman" w:cs="Times New Roman"/>
          <w:sz w:val="24"/>
          <w:szCs w:val="24"/>
        </w:rPr>
        <w:t>Z výčtu výše uvedených informací vyplývá, že ne každý člověk se může stát pedagogem nebo sociálním pracovníkem.</w:t>
      </w:r>
      <w:r w:rsidR="00BA4FA1">
        <w:rPr>
          <w:rFonts w:ascii="Times New Roman" w:hAnsi="Times New Roman" w:cs="Times New Roman"/>
          <w:sz w:val="24"/>
          <w:szCs w:val="24"/>
        </w:rPr>
        <w:t xml:space="preserve"> </w:t>
      </w:r>
      <w:r w:rsidR="008D0276">
        <w:rPr>
          <w:rFonts w:ascii="Times New Roman" w:hAnsi="Times New Roman" w:cs="Times New Roman"/>
          <w:sz w:val="24"/>
          <w:szCs w:val="24"/>
        </w:rPr>
        <w:t>Pokud se jím však stane, měl by pamatovat na to, že je zde proto, aby pomáhal lidem, ale zároveň musí myslet na své zdraví a umět relaxovat.</w:t>
      </w: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1A566F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533632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Pr="00533632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CA71B1" w:rsidRDefault="00CA71B1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Default="00551585" w:rsidP="00DA1439">
      <w:pPr>
        <w:spacing w:after="0"/>
        <w:contextualSpacing/>
        <w:rPr>
          <w:rFonts w:ascii="Times New Roman" w:hAnsi="Times New Roman" w:cs="Times New Roman"/>
        </w:rPr>
      </w:pPr>
    </w:p>
    <w:p w:rsidR="00D67248" w:rsidRPr="004B5534" w:rsidRDefault="00D67248" w:rsidP="00DA1439">
      <w:pPr>
        <w:pStyle w:val="Nadpis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388820172"/>
      <w:r w:rsidRPr="004B5534">
        <w:rPr>
          <w:rFonts w:ascii="Times New Roman" w:hAnsi="Times New Roman" w:cs="Times New Roman"/>
          <w:color w:val="auto"/>
          <w:sz w:val="32"/>
          <w:szCs w:val="32"/>
        </w:rPr>
        <w:lastRenderedPageBreak/>
        <w:t>Seznam použité literatury</w:t>
      </w:r>
      <w:bookmarkEnd w:id="12"/>
    </w:p>
    <w:p w:rsidR="00D67248" w:rsidRPr="00533632" w:rsidRDefault="00D67248" w:rsidP="00DA1439">
      <w:pPr>
        <w:spacing w:after="0"/>
        <w:contextualSpacing/>
        <w:rPr>
          <w:rFonts w:ascii="Times New Roman" w:hAnsi="Times New Roman" w:cs="Times New Roman"/>
        </w:rPr>
      </w:pPr>
    </w:p>
    <w:p w:rsidR="00551585" w:rsidRPr="00551585" w:rsidRDefault="00551585" w:rsidP="00DA1439">
      <w:pPr>
        <w:pStyle w:val="Textpoznpodarou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85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551585" w:rsidRDefault="00551585" w:rsidP="00DA1439">
      <w:pPr>
        <w:pStyle w:val="Textpoznpodarou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GULOVÁ, L.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Sociální práce. </w:t>
      </w:r>
      <w:r w:rsidRPr="00A22E0A">
        <w:rPr>
          <w:rFonts w:ascii="Times New Roman" w:hAnsi="Times New Roman" w:cs="Times New Roman"/>
          <w:sz w:val="24"/>
          <w:szCs w:val="24"/>
        </w:rPr>
        <w:t>1. vyd. Praha: Grada, 2011. 208 s. ISBN 978-80-247-3379-1.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KASÍKOVÁ, H., VALIŠKOVÁ, A.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Pedagogika pro učitele. </w:t>
      </w:r>
      <w:r w:rsidRPr="00A22E0A">
        <w:rPr>
          <w:rFonts w:ascii="Times New Roman" w:hAnsi="Times New Roman" w:cs="Times New Roman"/>
          <w:sz w:val="24"/>
          <w:szCs w:val="24"/>
        </w:rPr>
        <w:t>2. rozšiř. a aktual. vyd. Praha: Grada, 2011. 456 s. ISBN 978-80-247-3357-9.</w:t>
      </w:r>
    </w:p>
    <w:p w:rsidR="00551585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585" w:rsidRPr="00A22E0A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color w:val="000000"/>
          <w:sz w:val="24"/>
          <w:szCs w:val="24"/>
        </w:rPr>
        <w:t xml:space="preserve">KOUBEK, J. </w:t>
      </w:r>
      <w:r w:rsidRPr="00A22E0A">
        <w:rPr>
          <w:rFonts w:ascii="Times New Roman" w:hAnsi="Times New Roman" w:cs="Times New Roman"/>
          <w:i/>
          <w:color w:val="000000"/>
          <w:sz w:val="24"/>
          <w:szCs w:val="24"/>
        </w:rPr>
        <w:t>Řízení lidských zdrojů: základy moderní personalistiky</w:t>
      </w:r>
      <w:r w:rsidRPr="00A22E0A">
        <w:rPr>
          <w:rFonts w:ascii="Times New Roman" w:hAnsi="Times New Roman" w:cs="Times New Roman"/>
          <w:color w:val="000000"/>
          <w:sz w:val="24"/>
          <w:szCs w:val="24"/>
        </w:rPr>
        <w:t xml:space="preserve">. Praha: Management Press, 2002. </w:t>
      </w:r>
      <w:r w:rsidRPr="00A22E0A">
        <w:rPr>
          <w:rFonts w:ascii="Times New Roman" w:hAnsi="Times New Roman" w:cs="Times New Roman"/>
          <w:sz w:val="24"/>
          <w:szCs w:val="24"/>
        </w:rPr>
        <w:t>ISBN 80-7261-033-3.</w:t>
      </w:r>
    </w:p>
    <w:p w:rsidR="00551585" w:rsidRDefault="00551585" w:rsidP="00DA14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MATOUŠEK, O. </w:t>
      </w:r>
      <w:r w:rsidRPr="00A22E0A">
        <w:rPr>
          <w:rFonts w:ascii="Times New Roman" w:hAnsi="Times New Roman" w:cs="Times New Roman"/>
          <w:i/>
          <w:sz w:val="24"/>
          <w:szCs w:val="24"/>
        </w:rPr>
        <w:t>Metody a řízení sociální práce</w:t>
      </w:r>
      <w:r w:rsidRPr="00A22E0A">
        <w:rPr>
          <w:rFonts w:ascii="Times New Roman" w:hAnsi="Times New Roman" w:cs="Times New Roman"/>
          <w:sz w:val="24"/>
          <w:szCs w:val="24"/>
        </w:rPr>
        <w:t>. Praha: Portál, 2003. ISBN 8071785482.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PODLAHOVÁ, L. a kol.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Didaktika pro vysokoškolské učitele: Vybrané kapitoly. </w:t>
      </w:r>
      <w:r w:rsidRPr="00A22E0A">
        <w:rPr>
          <w:rFonts w:ascii="Times New Roman" w:hAnsi="Times New Roman" w:cs="Times New Roman"/>
          <w:sz w:val="24"/>
          <w:szCs w:val="24"/>
        </w:rPr>
        <w:t>1. vyd. Praha: Grada, 2012. 160 s. ISBN 978-80-247-8101-3.</w:t>
      </w:r>
    </w:p>
    <w:p w:rsidR="00551585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585" w:rsidRPr="00A22E0A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color w:val="000000"/>
          <w:sz w:val="24"/>
          <w:szCs w:val="24"/>
        </w:rPr>
        <w:t xml:space="preserve">PRŮCHA, J. </w:t>
      </w:r>
      <w:r w:rsidRPr="00A22E0A">
        <w:rPr>
          <w:rFonts w:ascii="Times New Roman" w:hAnsi="Times New Roman" w:cs="Times New Roman"/>
          <w:i/>
          <w:color w:val="000000"/>
          <w:sz w:val="24"/>
          <w:szCs w:val="24"/>
        </w:rPr>
        <w:t>Učitel, současné poznatky o profesi</w:t>
      </w:r>
      <w:r w:rsidRPr="00A22E0A">
        <w:rPr>
          <w:rFonts w:ascii="Times New Roman" w:hAnsi="Times New Roman" w:cs="Times New Roman"/>
          <w:color w:val="000000"/>
          <w:sz w:val="24"/>
          <w:szCs w:val="24"/>
        </w:rPr>
        <w:t xml:space="preserve">. Praha: Portál., 2002. </w:t>
      </w:r>
      <w:r w:rsidRPr="00A22E0A">
        <w:rPr>
          <w:rFonts w:ascii="Times New Roman" w:hAnsi="Times New Roman" w:cs="Times New Roman"/>
          <w:sz w:val="24"/>
          <w:szCs w:val="24"/>
        </w:rPr>
        <w:t>ISBN 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E0A">
        <w:rPr>
          <w:rFonts w:ascii="Times New Roman" w:hAnsi="Times New Roman" w:cs="Times New Roman"/>
          <w:sz w:val="24"/>
          <w:szCs w:val="24"/>
        </w:rPr>
        <w:t>7178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E0A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E0A">
        <w:rPr>
          <w:rFonts w:ascii="Times New Roman" w:hAnsi="Times New Roman" w:cs="Times New Roman"/>
          <w:sz w:val="24"/>
          <w:szCs w:val="24"/>
        </w:rPr>
        <w:t>7.</w:t>
      </w:r>
    </w:p>
    <w:p w:rsidR="00551585" w:rsidRDefault="00551585" w:rsidP="00DA1439">
      <w:pPr>
        <w:pStyle w:val="Zkladntext"/>
        <w:autoSpaceDE w:val="0"/>
        <w:autoSpaceDN w:val="0"/>
        <w:adjustRightInd w:val="0"/>
        <w:contextualSpacing/>
        <w:rPr>
          <w:szCs w:val="24"/>
        </w:rPr>
      </w:pPr>
    </w:p>
    <w:p w:rsidR="00551585" w:rsidRPr="00A22E0A" w:rsidRDefault="00551585" w:rsidP="00DA1439">
      <w:pPr>
        <w:pStyle w:val="Zkladntext"/>
        <w:autoSpaceDE w:val="0"/>
        <w:autoSpaceDN w:val="0"/>
        <w:adjustRightInd w:val="0"/>
        <w:contextualSpacing/>
        <w:rPr>
          <w:szCs w:val="24"/>
        </w:rPr>
      </w:pPr>
      <w:r w:rsidRPr="00A22E0A">
        <w:rPr>
          <w:szCs w:val="24"/>
        </w:rPr>
        <w:t xml:space="preserve">PRŮCHA, J., WALTEROVÁ, E., MAREŠ, J. </w:t>
      </w:r>
      <w:r w:rsidRPr="00A22E0A">
        <w:rPr>
          <w:i/>
          <w:szCs w:val="24"/>
        </w:rPr>
        <w:t>Pedagogický slovník</w:t>
      </w:r>
      <w:r w:rsidRPr="00A22E0A">
        <w:rPr>
          <w:szCs w:val="24"/>
        </w:rPr>
        <w:t>. Praha: Portál, 1998. ISBN 80-7178-252-1.</w:t>
      </w:r>
    </w:p>
    <w:p w:rsidR="00551585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>VAŠUTOVÁ, J. Profese učitele v českém vzdělávacím kontextu. Brno: Paido, 2004. ISBN 80-7315-082-4.</w:t>
      </w:r>
    </w:p>
    <w:p w:rsidR="00904A57" w:rsidRPr="00551585" w:rsidRDefault="00904A57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85" w:rsidRPr="00551585" w:rsidRDefault="00551585" w:rsidP="00DA143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85">
        <w:rPr>
          <w:rFonts w:ascii="Times New Roman" w:hAnsi="Times New Roman" w:cs="Times New Roman"/>
          <w:b/>
          <w:sz w:val="24"/>
          <w:szCs w:val="24"/>
        </w:rPr>
        <w:t>Internetové zdroje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MPSV. </w:t>
      </w:r>
      <w:r w:rsidRPr="00A22E0A">
        <w:rPr>
          <w:rFonts w:ascii="Times New Roman" w:hAnsi="Times New Roman" w:cs="Times New Roman"/>
          <w:i/>
          <w:sz w:val="24"/>
          <w:szCs w:val="24"/>
        </w:rPr>
        <w:t>Analýza výkonu</w:t>
      </w:r>
      <w:r w:rsidRPr="00A22E0A">
        <w:rPr>
          <w:rFonts w:ascii="Times New Roman" w:hAnsi="Times New Roman" w:cs="Times New Roman"/>
          <w:sz w:val="24"/>
          <w:szCs w:val="24"/>
        </w:rPr>
        <w:t xml:space="preserve"> [online], [cit-2014-05-20]. Dostupné z: http://www.mpsv.cz/files/clanky/17209/analyza_vykonu_sp.pdf.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Occupationsguide.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Povolání </w:t>
      </w:r>
      <w:r w:rsidRPr="00A22E0A">
        <w:rPr>
          <w:rFonts w:ascii="Times New Roman" w:hAnsi="Times New Roman" w:cs="Times New Roman"/>
          <w:sz w:val="24"/>
          <w:szCs w:val="24"/>
        </w:rPr>
        <w:t>[online], [cit-2014-05-20]. Dostupné z: http://www.occupationsguide.cz/cz/povol/povolani.aspx?Par=680.htm.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lastRenderedPageBreak/>
        <w:t xml:space="preserve">Projekty OSU.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 Příručka </w:t>
      </w:r>
      <w:r w:rsidRPr="00A22E0A">
        <w:rPr>
          <w:rFonts w:ascii="Times New Roman" w:hAnsi="Times New Roman" w:cs="Times New Roman"/>
          <w:sz w:val="24"/>
          <w:szCs w:val="24"/>
        </w:rPr>
        <w:t>[online], [cit-2014-05-20]. Dostupné z: http://projekty.osu.cz/metakor/dok/met_prirucka_tsp.pdf.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Sociálnírevue. </w:t>
      </w:r>
      <w:r w:rsidRPr="00A22E0A">
        <w:rPr>
          <w:rFonts w:ascii="Times New Roman" w:hAnsi="Times New Roman" w:cs="Times New Roman"/>
          <w:i/>
          <w:sz w:val="24"/>
          <w:szCs w:val="24"/>
        </w:rPr>
        <w:t xml:space="preserve">Definice sociální práce </w:t>
      </w:r>
      <w:r w:rsidRPr="00A22E0A">
        <w:rPr>
          <w:rFonts w:ascii="Times New Roman" w:hAnsi="Times New Roman" w:cs="Times New Roman"/>
          <w:sz w:val="24"/>
          <w:szCs w:val="24"/>
        </w:rPr>
        <w:t>[online], [cit-2014-05-20]. Dostupné z: http://socialnirevue.cz/item/definice-socialni-prace.</w:t>
      </w:r>
    </w:p>
    <w:p w:rsidR="00551585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551585" w:rsidRDefault="00551585" w:rsidP="00DA1439">
      <w:pPr>
        <w:pStyle w:val="Textpoznpodarou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85">
        <w:rPr>
          <w:rFonts w:ascii="Times New Roman" w:hAnsi="Times New Roman" w:cs="Times New Roman"/>
          <w:b/>
          <w:sz w:val="24"/>
          <w:szCs w:val="24"/>
        </w:rPr>
        <w:t>Zákony</w:t>
      </w:r>
    </w:p>
    <w:p w:rsidR="00551585" w:rsidRDefault="00551585" w:rsidP="00DA1439">
      <w:pPr>
        <w:pStyle w:val="Textpoznpodarou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585" w:rsidRPr="00A22E0A" w:rsidRDefault="00551585" w:rsidP="00DA1439">
      <w:pPr>
        <w:pStyle w:val="Textpoznpodarou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0A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A22E0A">
        <w:rPr>
          <w:rFonts w:ascii="Times New Roman" w:hAnsi="Times New Roman" w:cs="Times New Roman"/>
          <w:bCs/>
          <w:sz w:val="24"/>
          <w:szCs w:val="24"/>
        </w:rPr>
        <w:t>563/2004 Sb.</w:t>
      </w:r>
    </w:p>
    <w:p w:rsidR="00551585" w:rsidRPr="00533632" w:rsidRDefault="00551585" w:rsidP="00DA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51585" w:rsidRPr="00533632" w:rsidSect="00443E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6C" w:rsidRDefault="00B93F6C" w:rsidP="00B02B39">
      <w:pPr>
        <w:spacing w:after="0" w:line="240" w:lineRule="auto"/>
      </w:pPr>
      <w:r>
        <w:separator/>
      </w:r>
    </w:p>
  </w:endnote>
  <w:endnote w:type="continuationSeparator" w:id="0">
    <w:p w:rsidR="00B93F6C" w:rsidRDefault="00B93F6C" w:rsidP="00B0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39" w:rsidRDefault="00DA1439">
    <w:pPr>
      <w:pStyle w:val="Zpat"/>
      <w:jc w:val="center"/>
    </w:pPr>
  </w:p>
  <w:p w:rsidR="00DA1439" w:rsidRDefault="00DA14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49"/>
      <w:docPartObj>
        <w:docPartGallery w:val="Page Numbers (Bottom of Page)"/>
        <w:docPartUnique/>
      </w:docPartObj>
    </w:sdtPr>
    <w:sdtEndPr/>
    <w:sdtContent>
      <w:p w:rsidR="00DA1439" w:rsidRDefault="00DA1439">
        <w:pPr>
          <w:pStyle w:val="Zpat"/>
          <w:jc w:val="center"/>
        </w:pPr>
        <w:r w:rsidRPr="00DA14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14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A14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CC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A14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1439" w:rsidRDefault="00DA1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6C" w:rsidRDefault="00B93F6C" w:rsidP="00B02B39">
      <w:pPr>
        <w:spacing w:after="0" w:line="240" w:lineRule="auto"/>
      </w:pPr>
      <w:r>
        <w:separator/>
      </w:r>
    </w:p>
  </w:footnote>
  <w:footnote w:type="continuationSeparator" w:id="0">
    <w:p w:rsidR="00B93F6C" w:rsidRDefault="00B93F6C" w:rsidP="00B02B39">
      <w:pPr>
        <w:spacing w:after="0" w:line="240" w:lineRule="auto"/>
      </w:pPr>
      <w:r>
        <w:continuationSeparator/>
      </w:r>
    </w:p>
  </w:footnote>
  <w:footnote w:id="1">
    <w:p w:rsidR="008433C6" w:rsidRPr="001A566F" w:rsidRDefault="008433C6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533632" w:rsidRPr="001A566F">
        <w:rPr>
          <w:rFonts w:ascii="Times New Roman" w:hAnsi="Times New Roman" w:cs="Times New Roman"/>
        </w:rPr>
        <w:t xml:space="preserve">MPSV. </w:t>
      </w:r>
      <w:r w:rsidR="00533632" w:rsidRPr="001A566F">
        <w:rPr>
          <w:rFonts w:ascii="Times New Roman" w:hAnsi="Times New Roman" w:cs="Times New Roman"/>
          <w:i/>
        </w:rPr>
        <w:t>Analýza výkonu</w:t>
      </w:r>
      <w:r w:rsidR="00533632" w:rsidRPr="001A566F">
        <w:rPr>
          <w:rFonts w:ascii="Times New Roman" w:hAnsi="Times New Roman" w:cs="Times New Roman"/>
        </w:rPr>
        <w:t xml:space="preserve"> [online], [cit-2014-05-20]. Dostupné z: </w:t>
      </w:r>
      <w:r w:rsidRPr="001A566F">
        <w:rPr>
          <w:rFonts w:ascii="Times New Roman" w:hAnsi="Times New Roman" w:cs="Times New Roman"/>
        </w:rPr>
        <w:t>http://www.mpsv.cz/files/clanky/17209/analyza_vykonu_sp.pdf</w:t>
      </w:r>
      <w:r w:rsidR="00533632" w:rsidRPr="001A566F">
        <w:rPr>
          <w:rFonts w:ascii="Times New Roman" w:hAnsi="Times New Roman" w:cs="Times New Roman"/>
        </w:rPr>
        <w:t>.</w:t>
      </w:r>
    </w:p>
  </w:footnote>
  <w:footnote w:id="2">
    <w:p w:rsidR="001A566F" w:rsidRPr="001A566F" w:rsidRDefault="001A566F" w:rsidP="001A566F">
      <w:pPr>
        <w:pStyle w:val="Textpoznpodarou"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Sociálnírevue. </w:t>
      </w:r>
      <w:r w:rsidRPr="001A566F">
        <w:rPr>
          <w:rFonts w:ascii="Times New Roman" w:hAnsi="Times New Roman" w:cs="Times New Roman"/>
          <w:i/>
        </w:rPr>
        <w:t xml:space="preserve">Definice sociální práce </w:t>
      </w:r>
      <w:r w:rsidRPr="001A566F">
        <w:rPr>
          <w:rFonts w:ascii="Times New Roman" w:hAnsi="Times New Roman" w:cs="Times New Roman"/>
        </w:rPr>
        <w:t>[online], [cit-2014-05-20]. Dostupné z: http://socialnirevue.cz/item/definice-socialni-prace.</w:t>
      </w:r>
    </w:p>
  </w:footnote>
  <w:footnote w:id="3">
    <w:p w:rsidR="00046EF5" w:rsidRPr="001A566F" w:rsidRDefault="00046EF5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913A31" w:rsidRPr="001A566F">
        <w:rPr>
          <w:rFonts w:ascii="Times New Roman" w:hAnsi="Times New Roman" w:cs="Times New Roman"/>
        </w:rPr>
        <w:t xml:space="preserve">GULOVÁ, L. </w:t>
      </w:r>
      <w:r w:rsidR="00913A31" w:rsidRPr="001A566F">
        <w:rPr>
          <w:rFonts w:ascii="Times New Roman" w:hAnsi="Times New Roman" w:cs="Times New Roman"/>
          <w:i/>
        </w:rPr>
        <w:t xml:space="preserve">Sociální práce. </w:t>
      </w:r>
      <w:r w:rsidR="00913A31" w:rsidRPr="001A566F">
        <w:rPr>
          <w:rFonts w:ascii="Times New Roman" w:hAnsi="Times New Roman" w:cs="Times New Roman"/>
        </w:rPr>
        <w:t>1. vyd. Praha: Grada, 2011. 208 s. ISBN 978-80-247-3379-1.</w:t>
      </w:r>
    </w:p>
  </w:footnote>
  <w:footnote w:id="4">
    <w:p w:rsidR="00141EDD" w:rsidRPr="001A566F" w:rsidRDefault="00141EDD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533632" w:rsidRPr="001A566F">
        <w:rPr>
          <w:rFonts w:ascii="Times New Roman" w:hAnsi="Times New Roman" w:cs="Times New Roman"/>
        </w:rPr>
        <w:t xml:space="preserve">Projekty OSU. </w:t>
      </w:r>
      <w:r w:rsidR="00533632" w:rsidRPr="001A566F">
        <w:rPr>
          <w:rFonts w:ascii="Times New Roman" w:hAnsi="Times New Roman" w:cs="Times New Roman"/>
          <w:i/>
        </w:rPr>
        <w:t xml:space="preserve"> Příručka </w:t>
      </w:r>
      <w:r w:rsidR="00533632" w:rsidRPr="001A566F">
        <w:rPr>
          <w:rFonts w:ascii="Times New Roman" w:hAnsi="Times New Roman" w:cs="Times New Roman"/>
        </w:rPr>
        <w:t xml:space="preserve">[online], [cit-2014-05-20]. Dostupné z: </w:t>
      </w:r>
      <w:r w:rsidRPr="001A566F">
        <w:rPr>
          <w:rFonts w:ascii="Times New Roman" w:hAnsi="Times New Roman" w:cs="Times New Roman"/>
        </w:rPr>
        <w:t>http://projekty.osu.cz/metakor/dok/met_prirucka_tsp.pdf</w:t>
      </w:r>
      <w:r w:rsidR="00533632" w:rsidRPr="001A566F">
        <w:rPr>
          <w:rFonts w:ascii="Times New Roman" w:hAnsi="Times New Roman" w:cs="Times New Roman"/>
        </w:rPr>
        <w:t>.</w:t>
      </w:r>
    </w:p>
  </w:footnote>
  <w:footnote w:id="5">
    <w:p w:rsidR="008A3737" w:rsidRPr="001A566F" w:rsidRDefault="008A3737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533632" w:rsidRPr="001A566F">
        <w:rPr>
          <w:rFonts w:ascii="Times New Roman" w:hAnsi="Times New Roman" w:cs="Times New Roman"/>
        </w:rPr>
        <w:t xml:space="preserve">Projekty OSU. Příručka [online], [cit-2014-05-20]. Dostupné z: </w:t>
      </w:r>
      <w:r w:rsidRPr="001A566F">
        <w:rPr>
          <w:rFonts w:ascii="Times New Roman" w:hAnsi="Times New Roman" w:cs="Times New Roman"/>
        </w:rPr>
        <w:t>http://projekty.osu.cz/metakor/dok/met_prirucka_tsp.pdf</w:t>
      </w:r>
      <w:r w:rsidR="00533632" w:rsidRPr="001A566F">
        <w:rPr>
          <w:rFonts w:ascii="Times New Roman" w:hAnsi="Times New Roman" w:cs="Times New Roman"/>
        </w:rPr>
        <w:t>.</w:t>
      </w:r>
    </w:p>
  </w:footnote>
  <w:footnote w:id="6">
    <w:p w:rsidR="000C211A" w:rsidRPr="001A566F" w:rsidRDefault="000C211A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533632" w:rsidRPr="001A566F">
        <w:rPr>
          <w:rFonts w:ascii="Times New Roman" w:hAnsi="Times New Roman" w:cs="Times New Roman"/>
        </w:rPr>
        <w:t xml:space="preserve">Occupationsguide. </w:t>
      </w:r>
      <w:r w:rsidR="00533632" w:rsidRPr="001A566F">
        <w:rPr>
          <w:rFonts w:ascii="Times New Roman" w:hAnsi="Times New Roman" w:cs="Times New Roman"/>
          <w:i/>
        </w:rPr>
        <w:t xml:space="preserve">Povolání </w:t>
      </w:r>
      <w:r w:rsidR="00533632" w:rsidRPr="001A566F">
        <w:rPr>
          <w:rFonts w:ascii="Times New Roman" w:hAnsi="Times New Roman" w:cs="Times New Roman"/>
        </w:rPr>
        <w:t xml:space="preserve">[online], [cit-2014-05-20]. Dostupné z: </w:t>
      </w:r>
      <w:r w:rsidRPr="001A566F">
        <w:rPr>
          <w:rFonts w:ascii="Times New Roman" w:hAnsi="Times New Roman" w:cs="Times New Roman"/>
        </w:rPr>
        <w:t>http://www.occupationsguide.cz/cz/povol/povolani.aspx?Par=680.htm</w:t>
      </w:r>
      <w:r w:rsidR="00533632" w:rsidRPr="001A566F">
        <w:rPr>
          <w:rFonts w:ascii="Times New Roman" w:hAnsi="Times New Roman" w:cs="Times New Roman"/>
        </w:rPr>
        <w:t>.</w:t>
      </w:r>
    </w:p>
  </w:footnote>
  <w:footnote w:id="7">
    <w:p w:rsidR="000C211A" w:rsidRPr="001A566F" w:rsidRDefault="000C211A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</w:t>
      </w:r>
      <w:r w:rsidR="00533632" w:rsidRPr="001A566F">
        <w:rPr>
          <w:rFonts w:ascii="Times New Roman" w:hAnsi="Times New Roman" w:cs="Times New Roman"/>
        </w:rPr>
        <w:t xml:space="preserve">Occupationsguide. </w:t>
      </w:r>
      <w:r w:rsidR="00533632" w:rsidRPr="001A566F">
        <w:rPr>
          <w:rFonts w:ascii="Times New Roman" w:hAnsi="Times New Roman" w:cs="Times New Roman"/>
          <w:i/>
        </w:rPr>
        <w:t xml:space="preserve">Povolání </w:t>
      </w:r>
      <w:r w:rsidR="00533632" w:rsidRPr="001A566F">
        <w:rPr>
          <w:rFonts w:ascii="Times New Roman" w:hAnsi="Times New Roman" w:cs="Times New Roman"/>
        </w:rPr>
        <w:t>[online], [cit-2014-05-20]. Dostupné z: http://www.occupationsguide.cz/cz/povol/povolani.aspx?Par=680.htm.</w:t>
      </w:r>
    </w:p>
  </w:footnote>
  <w:footnote w:id="8">
    <w:p w:rsidR="00D269DD" w:rsidRPr="001A566F" w:rsidRDefault="00D269DD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PODLAHOVÁ, L. a kol. </w:t>
      </w:r>
      <w:r w:rsidRPr="001A566F">
        <w:rPr>
          <w:rFonts w:ascii="Times New Roman" w:hAnsi="Times New Roman" w:cs="Times New Roman"/>
          <w:i/>
        </w:rPr>
        <w:t xml:space="preserve">Didaktika pro vysokoškolské učitele: Vybrané kapitoly. </w:t>
      </w:r>
      <w:r w:rsidRPr="001A566F">
        <w:rPr>
          <w:rFonts w:ascii="Times New Roman" w:hAnsi="Times New Roman" w:cs="Times New Roman"/>
        </w:rPr>
        <w:t>1. vyd. Praha: Grada, 2012. 160 s. ISBN 978-80-247-8101-3, s. 143.</w:t>
      </w:r>
    </w:p>
  </w:footnote>
  <w:footnote w:id="9">
    <w:p w:rsidR="008F51CB" w:rsidRPr="001A566F" w:rsidRDefault="008F51CB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Zákon č. </w:t>
      </w:r>
      <w:r w:rsidRPr="001A566F">
        <w:rPr>
          <w:rFonts w:ascii="Times New Roman" w:hAnsi="Times New Roman" w:cs="Times New Roman"/>
          <w:bCs/>
        </w:rPr>
        <w:t>563/2004 Sb.</w:t>
      </w:r>
    </w:p>
  </w:footnote>
  <w:footnote w:id="10">
    <w:p w:rsidR="007D4943" w:rsidRPr="001A566F" w:rsidRDefault="007D4943" w:rsidP="001A566F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KASÍKOVÁ, H., VALIŠKOVÁ, A. </w:t>
      </w:r>
      <w:r w:rsidRPr="001A566F">
        <w:rPr>
          <w:rFonts w:ascii="Times New Roman" w:hAnsi="Times New Roman" w:cs="Times New Roman"/>
          <w:i/>
        </w:rPr>
        <w:t xml:space="preserve">Pedagogika pro učitele. </w:t>
      </w:r>
      <w:r w:rsidRPr="001A566F">
        <w:rPr>
          <w:rFonts w:ascii="Times New Roman" w:hAnsi="Times New Roman" w:cs="Times New Roman"/>
        </w:rPr>
        <w:t>2. rozšiř. a aktual. vyd. Praha: Grada, 2011. 456 s. ISBN 978-80-247-3357-9.</w:t>
      </w:r>
    </w:p>
  </w:footnote>
  <w:footnote w:id="11">
    <w:p w:rsidR="00A81846" w:rsidRPr="001A566F" w:rsidRDefault="00A81846" w:rsidP="001A566F">
      <w:pPr>
        <w:pStyle w:val="Zkladntext"/>
        <w:autoSpaceDE w:val="0"/>
        <w:autoSpaceDN w:val="0"/>
        <w:adjustRightInd w:val="0"/>
        <w:spacing w:line="240" w:lineRule="auto"/>
        <w:contextualSpacing/>
        <w:rPr>
          <w:sz w:val="20"/>
        </w:rPr>
      </w:pPr>
      <w:r w:rsidRPr="001A566F">
        <w:rPr>
          <w:rStyle w:val="Znakapoznpodarou"/>
          <w:sz w:val="20"/>
        </w:rPr>
        <w:footnoteRef/>
      </w:r>
      <w:r w:rsidRPr="001A566F">
        <w:rPr>
          <w:sz w:val="20"/>
        </w:rPr>
        <w:t xml:space="preserve"> PRŮCHA, J., WALTEROVÁ, E., MAREŠ, J. </w:t>
      </w:r>
      <w:r w:rsidRPr="001A566F">
        <w:rPr>
          <w:i/>
          <w:sz w:val="20"/>
        </w:rPr>
        <w:t>Pedagogický slovník</w:t>
      </w:r>
      <w:r w:rsidRPr="001A566F">
        <w:rPr>
          <w:sz w:val="20"/>
        </w:rPr>
        <w:t>. Praha: Portál, 1998. ISBN 80-7178-252-1.</w:t>
      </w:r>
    </w:p>
  </w:footnote>
  <w:footnote w:id="12">
    <w:p w:rsidR="00E40446" w:rsidRPr="001A566F" w:rsidRDefault="00E40446" w:rsidP="00E40446">
      <w:pPr>
        <w:pStyle w:val="Textpoznpodarou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</w:rPr>
        <w:footnoteRef/>
      </w:r>
      <w:r w:rsidRPr="001A566F">
        <w:rPr>
          <w:rFonts w:ascii="Times New Roman" w:hAnsi="Times New Roman" w:cs="Times New Roman"/>
        </w:rPr>
        <w:t xml:space="preserve"> Zákon č. </w:t>
      </w:r>
      <w:r w:rsidRPr="001A566F">
        <w:rPr>
          <w:rFonts w:ascii="Times New Roman" w:hAnsi="Times New Roman" w:cs="Times New Roman"/>
          <w:bCs/>
        </w:rPr>
        <w:t>563/2004 Sb.</w:t>
      </w:r>
    </w:p>
  </w:footnote>
  <w:footnote w:id="13">
    <w:p w:rsidR="00E40446" w:rsidRPr="001A566F" w:rsidRDefault="00E40446" w:rsidP="00E404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66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A566F">
        <w:rPr>
          <w:rFonts w:ascii="Times New Roman" w:hAnsi="Times New Roman" w:cs="Times New Roman"/>
          <w:sz w:val="20"/>
          <w:szCs w:val="20"/>
        </w:rPr>
        <w:t xml:space="preserve"> </w:t>
      </w:r>
      <w:r w:rsidRPr="001A566F">
        <w:rPr>
          <w:rFonts w:ascii="Times New Roman" w:hAnsi="Times New Roman" w:cs="Times New Roman"/>
          <w:color w:val="000000"/>
          <w:sz w:val="20"/>
          <w:szCs w:val="20"/>
        </w:rPr>
        <w:t xml:space="preserve">KOUBEK, J. </w:t>
      </w:r>
      <w:r w:rsidRPr="001A566F">
        <w:rPr>
          <w:rFonts w:ascii="Times New Roman" w:hAnsi="Times New Roman" w:cs="Times New Roman"/>
          <w:i/>
          <w:color w:val="000000"/>
          <w:sz w:val="20"/>
          <w:szCs w:val="20"/>
        </w:rPr>
        <w:t>Řízení lidských zdrojů: základy moderní personalistiky</w:t>
      </w:r>
      <w:r w:rsidRPr="001A566F">
        <w:rPr>
          <w:rFonts w:ascii="Times New Roman" w:hAnsi="Times New Roman" w:cs="Times New Roman"/>
          <w:color w:val="000000"/>
          <w:sz w:val="20"/>
          <w:szCs w:val="20"/>
        </w:rPr>
        <w:t xml:space="preserve">. Praha: Management Press, 2002. </w:t>
      </w:r>
      <w:r w:rsidRPr="001A566F">
        <w:rPr>
          <w:rFonts w:ascii="Times New Roman" w:hAnsi="Times New Roman" w:cs="Times New Roman"/>
          <w:sz w:val="20"/>
          <w:szCs w:val="20"/>
        </w:rPr>
        <w:t>ISBN 80-7261-033-3.</w:t>
      </w:r>
    </w:p>
  </w:footnote>
  <w:footnote w:id="14">
    <w:p w:rsidR="00E40446" w:rsidRPr="001A566F" w:rsidRDefault="00E40446" w:rsidP="005A4C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566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A566F">
        <w:rPr>
          <w:rFonts w:ascii="Times New Roman" w:hAnsi="Times New Roman" w:cs="Times New Roman"/>
          <w:sz w:val="20"/>
          <w:szCs w:val="20"/>
        </w:rPr>
        <w:t xml:space="preserve"> VAŠUTOVÁ, J. Profese učitele v českém vzdělávacím kontextu. Brno: Paido, 2004. ISBN 80-7315-082-4.</w:t>
      </w:r>
    </w:p>
  </w:footnote>
  <w:footnote w:id="15">
    <w:p w:rsidR="00F87F40" w:rsidRPr="001A566F" w:rsidRDefault="00F87F40" w:rsidP="001A56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66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A566F">
        <w:rPr>
          <w:rFonts w:ascii="Times New Roman" w:hAnsi="Times New Roman" w:cs="Times New Roman"/>
          <w:sz w:val="20"/>
          <w:szCs w:val="20"/>
        </w:rPr>
        <w:t xml:space="preserve"> </w:t>
      </w:r>
      <w:r w:rsidR="00A81846" w:rsidRPr="001A566F">
        <w:rPr>
          <w:rFonts w:ascii="Times New Roman" w:hAnsi="Times New Roman" w:cs="Times New Roman"/>
          <w:sz w:val="20"/>
          <w:szCs w:val="20"/>
        </w:rPr>
        <w:t xml:space="preserve">MATOUŠEK, O. </w:t>
      </w:r>
      <w:r w:rsidR="00A81846" w:rsidRPr="001A566F">
        <w:rPr>
          <w:rFonts w:ascii="Times New Roman" w:hAnsi="Times New Roman" w:cs="Times New Roman"/>
          <w:i/>
          <w:sz w:val="20"/>
          <w:szCs w:val="20"/>
        </w:rPr>
        <w:t>Metody a řízení sociální práce</w:t>
      </w:r>
      <w:r w:rsidR="00A81846" w:rsidRPr="001A566F">
        <w:rPr>
          <w:rFonts w:ascii="Times New Roman" w:hAnsi="Times New Roman" w:cs="Times New Roman"/>
          <w:sz w:val="20"/>
          <w:szCs w:val="20"/>
        </w:rPr>
        <w:t xml:space="preserve">. Praha: Portál, 2003. ISBN 8071785482, </w:t>
      </w:r>
      <w:r w:rsidR="00040723" w:rsidRPr="001A566F">
        <w:rPr>
          <w:rFonts w:ascii="Times New Roman" w:hAnsi="Times New Roman" w:cs="Times New Roman"/>
          <w:sz w:val="20"/>
          <w:szCs w:val="20"/>
        </w:rPr>
        <w:t>s. 55.</w:t>
      </w:r>
    </w:p>
  </w:footnote>
  <w:footnote w:id="16">
    <w:p w:rsidR="00F87F40" w:rsidRPr="001A566F" w:rsidRDefault="00F87F40" w:rsidP="001A5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66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A566F">
        <w:rPr>
          <w:rFonts w:ascii="Times New Roman" w:hAnsi="Times New Roman" w:cs="Times New Roman"/>
          <w:sz w:val="20"/>
          <w:szCs w:val="20"/>
        </w:rPr>
        <w:t xml:space="preserve"> </w:t>
      </w:r>
      <w:r w:rsidR="00A81846" w:rsidRPr="001A566F">
        <w:rPr>
          <w:rFonts w:ascii="Times New Roman" w:hAnsi="Times New Roman" w:cs="Times New Roman"/>
          <w:color w:val="000000"/>
          <w:sz w:val="20"/>
          <w:szCs w:val="20"/>
        </w:rPr>
        <w:t xml:space="preserve">PRŮCHA, J. </w:t>
      </w:r>
      <w:r w:rsidR="00A81846" w:rsidRPr="001A566F">
        <w:rPr>
          <w:rFonts w:ascii="Times New Roman" w:hAnsi="Times New Roman" w:cs="Times New Roman"/>
          <w:i/>
          <w:color w:val="000000"/>
          <w:sz w:val="20"/>
          <w:szCs w:val="20"/>
        </w:rPr>
        <w:t>Učitel, současné poznatky o profesi</w:t>
      </w:r>
      <w:r w:rsidR="00A81846" w:rsidRPr="001A566F">
        <w:rPr>
          <w:rFonts w:ascii="Times New Roman" w:hAnsi="Times New Roman" w:cs="Times New Roman"/>
          <w:color w:val="000000"/>
          <w:sz w:val="20"/>
          <w:szCs w:val="20"/>
        </w:rPr>
        <w:t xml:space="preserve">. Praha: Portál., 2002. </w:t>
      </w:r>
      <w:r w:rsidR="00A81846" w:rsidRPr="001A566F">
        <w:rPr>
          <w:rFonts w:ascii="Times New Roman" w:hAnsi="Times New Roman" w:cs="Times New Roman"/>
          <w:sz w:val="20"/>
          <w:szCs w:val="20"/>
        </w:rPr>
        <w:t xml:space="preserve">ISBN 8071786217, </w:t>
      </w:r>
      <w:r w:rsidRPr="001A566F">
        <w:rPr>
          <w:rFonts w:ascii="Times New Roman" w:hAnsi="Times New Roman" w:cs="Times New Roman"/>
          <w:sz w:val="20"/>
          <w:szCs w:val="20"/>
        </w:rPr>
        <w:t>s.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BB"/>
    <w:multiLevelType w:val="hybridMultilevel"/>
    <w:tmpl w:val="60841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D3168"/>
    <w:multiLevelType w:val="hybridMultilevel"/>
    <w:tmpl w:val="32AC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A49"/>
    <w:multiLevelType w:val="hybridMultilevel"/>
    <w:tmpl w:val="C94C01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9"/>
    <w:rsid w:val="000273C7"/>
    <w:rsid w:val="00040723"/>
    <w:rsid w:val="000443D3"/>
    <w:rsid w:val="00046EF5"/>
    <w:rsid w:val="00071872"/>
    <w:rsid w:val="00087E67"/>
    <w:rsid w:val="000A16DE"/>
    <w:rsid w:val="000C211A"/>
    <w:rsid w:val="000E6B32"/>
    <w:rsid w:val="000F6E88"/>
    <w:rsid w:val="00141EDD"/>
    <w:rsid w:val="00191904"/>
    <w:rsid w:val="00195901"/>
    <w:rsid w:val="001A566F"/>
    <w:rsid w:val="002252A3"/>
    <w:rsid w:val="0025012C"/>
    <w:rsid w:val="00293576"/>
    <w:rsid w:val="00297B40"/>
    <w:rsid w:val="00347DC5"/>
    <w:rsid w:val="00371D5A"/>
    <w:rsid w:val="0037542E"/>
    <w:rsid w:val="003C734D"/>
    <w:rsid w:val="00421447"/>
    <w:rsid w:val="00421807"/>
    <w:rsid w:val="0042194D"/>
    <w:rsid w:val="00423849"/>
    <w:rsid w:val="004363B3"/>
    <w:rsid w:val="00443E8A"/>
    <w:rsid w:val="004525D3"/>
    <w:rsid w:val="00487EB4"/>
    <w:rsid w:val="004A5954"/>
    <w:rsid w:val="004B5534"/>
    <w:rsid w:val="004D4AF7"/>
    <w:rsid w:val="004F6F3F"/>
    <w:rsid w:val="00527EC3"/>
    <w:rsid w:val="00533632"/>
    <w:rsid w:val="00551585"/>
    <w:rsid w:val="00561A2D"/>
    <w:rsid w:val="005A4CF2"/>
    <w:rsid w:val="005C34A3"/>
    <w:rsid w:val="005D290E"/>
    <w:rsid w:val="00602E8B"/>
    <w:rsid w:val="00634FA7"/>
    <w:rsid w:val="00642322"/>
    <w:rsid w:val="006A44BC"/>
    <w:rsid w:val="006B38D9"/>
    <w:rsid w:val="006C5FB4"/>
    <w:rsid w:val="0070172B"/>
    <w:rsid w:val="0073396C"/>
    <w:rsid w:val="00775EAF"/>
    <w:rsid w:val="007774FF"/>
    <w:rsid w:val="00780317"/>
    <w:rsid w:val="007D4943"/>
    <w:rsid w:val="007E1A67"/>
    <w:rsid w:val="008317A0"/>
    <w:rsid w:val="008433C6"/>
    <w:rsid w:val="0085147D"/>
    <w:rsid w:val="008A3737"/>
    <w:rsid w:val="008D0276"/>
    <w:rsid w:val="008F51CB"/>
    <w:rsid w:val="008F530B"/>
    <w:rsid w:val="00904A57"/>
    <w:rsid w:val="0091361B"/>
    <w:rsid w:val="00913A31"/>
    <w:rsid w:val="009A6DE0"/>
    <w:rsid w:val="009B1E5F"/>
    <w:rsid w:val="00A07CC2"/>
    <w:rsid w:val="00A12672"/>
    <w:rsid w:val="00A43F63"/>
    <w:rsid w:val="00A81846"/>
    <w:rsid w:val="00AA1B61"/>
    <w:rsid w:val="00B02B39"/>
    <w:rsid w:val="00B03CBF"/>
    <w:rsid w:val="00B23771"/>
    <w:rsid w:val="00B61067"/>
    <w:rsid w:val="00B839BD"/>
    <w:rsid w:val="00B93F6C"/>
    <w:rsid w:val="00BA4FA1"/>
    <w:rsid w:val="00C43F96"/>
    <w:rsid w:val="00C51C0A"/>
    <w:rsid w:val="00C54B2F"/>
    <w:rsid w:val="00C915AB"/>
    <w:rsid w:val="00CA71B1"/>
    <w:rsid w:val="00D154A7"/>
    <w:rsid w:val="00D269DD"/>
    <w:rsid w:val="00D31A82"/>
    <w:rsid w:val="00D32444"/>
    <w:rsid w:val="00D47051"/>
    <w:rsid w:val="00D509C4"/>
    <w:rsid w:val="00D645C2"/>
    <w:rsid w:val="00D67248"/>
    <w:rsid w:val="00D7171B"/>
    <w:rsid w:val="00DA1439"/>
    <w:rsid w:val="00E37342"/>
    <w:rsid w:val="00E40446"/>
    <w:rsid w:val="00E77202"/>
    <w:rsid w:val="00ED3155"/>
    <w:rsid w:val="00F1268B"/>
    <w:rsid w:val="00F32AE4"/>
    <w:rsid w:val="00F66480"/>
    <w:rsid w:val="00F85425"/>
    <w:rsid w:val="00F87F40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1361B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4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basedOn w:val="Normln"/>
    <w:uiPriority w:val="1"/>
    <w:qFormat/>
    <w:rsid w:val="00B0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B02B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2B3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B02B39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1361B"/>
    <w:rPr>
      <w:rFonts w:ascii="Times New Roman" w:eastAsia="Times New Roman" w:hAnsi="Times New Roman" w:cs="Times New Roman"/>
      <w:b/>
      <w:bCs/>
      <w:i/>
      <w:color w:val="000000"/>
      <w:sz w:val="28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43F96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39BD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839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39BD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9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71872"/>
  </w:style>
  <w:style w:type="character" w:customStyle="1" w:styleId="Nadpis3Char">
    <w:name w:val="Nadpis 3 Char"/>
    <w:basedOn w:val="Standardnpsmoodstavce"/>
    <w:link w:val="Nadpis3"/>
    <w:uiPriority w:val="9"/>
    <w:rsid w:val="00044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818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818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1585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551585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5A4CF2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DA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1439"/>
  </w:style>
  <w:style w:type="paragraph" w:styleId="Zpat">
    <w:name w:val="footer"/>
    <w:basedOn w:val="Normln"/>
    <w:link w:val="ZpatChar"/>
    <w:uiPriority w:val="99"/>
    <w:unhideWhenUsed/>
    <w:rsid w:val="00DA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439"/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A07CC2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A07CC2"/>
    <w:pPr>
      <w:spacing w:before="360" w:after="360" w:line="360" w:lineRule="auto"/>
      <w:ind w:firstLine="357"/>
    </w:pPr>
    <w:rPr>
      <w:i/>
      <w:iCs/>
    </w:rPr>
  </w:style>
  <w:style w:type="character" w:customStyle="1" w:styleId="PodtitulChar1">
    <w:name w:val="Podtitul Char1"/>
    <w:basedOn w:val="Standardnpsmoodstavce"/>
    <w:uiPriority w:val="11"/>
    <w:rsid w:val="00A07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1361B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4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basedOn w:val="Normln"/>
    <w:uiPriority w:val="1"/>
    <w:qFormat/>
    <w:rsid w:val="00B0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B02B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2B3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B02B39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1361B"/>
    <w:rPr>
      <w:rFonts w:ascii="Times New Roman" w:eastAsia="Times New Roman" w:hAnsi="Times New Roman" w:cs="Times New Roman"/>
      <w:b/>
      <w:bCs/>
      <w:i/>
      <w:color w:val="000000"/>
      <w:sz w:val="28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43F96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39BD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839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39BD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9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71872"/>
  </w:style>
  <w:style w:type="character" w:customStyle="1" w:styleId="Nadpis3Char">
    <w:name w:val="Nadpis 3 Char"/>
    <w:basedOn w:val="Standardnpsmoodstavce"/>
    <w:link w:val="Nadpis3"/>
    <w:uiPriority w:val="9"/>
    <w:rsid w:val="00044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818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818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1585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551585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5A4CF2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DA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1439"/>
  </w:style>
  <w:style w:type="paragraph" w:styleId="Zpat">
    <w:name w:val="footer"/>
    <w:basedOn w:val="Normln"/>
    <w:link w:val="ZpatChar"/>
    <w:uiPriority w:val="99"/>
    <w:unhideWhenUsed/>
    <w:rsid w:val="00DA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439"/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A07CC2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A07CC2"/>
    <w:pPr>
      <w:spacing w:before="360" w:after="360" w:line="360" w:lineRule="auto"/>
      <w:ind w:firstLine="357"/>
    </w:pPr>
    <w:rPr>
      <w:i/>
      <w:iCs/>
    </w:rPr>
  </w:style>
  <w:style w:type="character" w:customStyle="1" w:styleId="PodtitulChar1">
    <w:name w:val="Podtitul Char1"/>
    <w:basedOn w:val="Standardnpsmoodstavce"/>
    <w:uiPriority w:val="11"/>
    <w:rsid w:val="00A07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87C5-F070-457E-A995-2EDD9560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janav</dc:creator>
  <cp:lastModifiedBy>Martin Pondělíček</cp:lastModifiedBy>
  <cp:revision>2</cp:revision>
  <dcterms:created xsi:type="dcterms:W3CDTF">2014-07-15T07:13:00Z</dcterms:created>
  <dcterms:modified xsi:type="dcterms:W3CDTF">2014-07-15T07:13:00Z</dcterms:modified>
</cp:coreProperties>
</file>